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5DBE4" w14:textId="77777777" w:rsidR="00CF518D" w:rsidRPr="00195107" w:rsidRDefault="00CF518D" w:rsidP="00CF518D">
      <w:pPr>
        <w:pStyle w:val="a3"/>
        <w:ind w:left="8797"/>
        <w:rPr>
          <w:rFonts w:ascii="Times New Roman" w:eastAsia="ＭＳ ゴシック" w:hAnsi="Times New Roman" w:cs="Times New Roman"/>
          <w:sz w:val="20"/>
        </w:rPr>
      </w:pPr>
    </w:p>
    <w:p w14:paraId="12116511" w14:textId="77777777" w:rsidR="00CF518D" w:rsidRPr="00195107" w:rsidRDefault="00CF518D" w:rsidP="00CF518D">
      <w:pPr>
        <w:pStyle w:val="a3"/>
        <w:ind w:left="0"/>
        <w:rPr>
          <w:rFonts w:ascii="Times New Roman" w:eastAsia="ＭＳ ゴシック" w:hAnsi="Times New Roman" w:cs="Times New Roman"/>
          <w:sz w:val="20"/>
        </w:rPr>
      </w:pPr>
    </w:p>
    <w:p w14:paraId="405EE93C" w14:textId="77777777" w:rsidR="00CF518D" w:rsidRPr="00195107" w:rsidRDefault="00CF518D" w:rsidP="00CF518D">
      <w:pPr>
        <w:pStyle w:val="a3"/>
        <w:ind w:left="0"/>
        <w:rPr>
          <w:rFonts w:ascii="Times New Roman" w:eastAsia="ＭＳ ゴシック" w:hAnsi="Times New Roman" w:cs="Times New Roman"/>
          <w:sz w:val="20"/>
        </w:rPr>
      </w:pPr>
    </w:p>
    <w:p w14:paraId="14267525" w14:textId="77777777" w:rsidR="00CF518D" w:rsidRPr="00195107" w:rsidRDefault="00CF518D" w:rsidP="00CF518D">
      <w:pPr>
        <w:pStyle w:val="a3"/>
        <w:ind w:left="0"/>
        <w:rPr>
          <w:rFonts w:ascii="Times New Roman" w:eastAsia="ＭＳ ゴシック" w:hAnsi="Times New Roman" w:cs="Times New Roman"/>
          <w:sz w:val="20"/>
        </w:rPr>
      </w:pPr>
    </w:p>
    <w:p w14:paraId="2268D7D2" w14:textId="77777777" w:rsidR="00CF518D" w:rsidRPr="00195107" w:rsidRDefault="00CF518D" w:rsidP="00CF518D">
      <w:pPr>
        <w:pStyle w:val="a3"/>
        <w:ind w:left="0"/>
        <w:rPr>
          <w:rFonts w:ascii="Times New Roman" w:eastAsia="ＭＳ ゴシック" w:hAnsi="Times New Roman" w:cs="Times New Roman"/>
          <w:sz w:val="20"/>
        </w:rPr>
      </w:pPr>
    </w:p>
    <w:p w14:paraId="2B2C62CA" w14:textId="77777777" w:rsidR="00CF518D" w:rsidRPr="00195107" w:rsidRDefault="00CF518D" w:rsidP="00CF518D">
      <w:pPr>
        <w:pStyle w:val="a3"/>
        <w:ind w:left="0"/>
        <w:rPr>
          <w:rFonts w:ascii="Times New Roman" w:eastAsia="ＭＳ ゴシック" w:hAnsi="Times New Roman" w:cs="Times New Roman"/>
          <w:sz w:val="20"/>
        </w:rPr>
      </w:pPr>
    </w:p>
    <w:p w14:paraId="60D6AE81" w14:textId="77777777" w:rsidR="00CF518D" w:rsidRPr="00195107" w:rsidRDefault="00CF518D" w:rsidP="00CF518D">
      <w:pPr>
        <w:pStyle w:val="a3"/>
        <w:spacing w:before="4"/>
        <w:ind w:left="0"/>
        <w:rPr>
          <w:rFonts w:ascii="Times New Roman" w:eastAsia="ＭＳ ゴシック" w:hAnsi="Times New Roman" w:cs="Times New Roman"/>
          <w:sz w:val="25"/>
        </w:rPr>
      </w:pPr>
    </w:p>
    <w:p w14:paraId="26F183E0" w14:textId="77777777" w:rsidR="00CF518D" w:rsidRPr="00195107" w:rsidRDefault="00CF518D" w:rsidP="00CF518D">
      <w:pPr>
        <w:spacing w:before="62"/>
        <w:ind w:right="-31"/>
        <w:jc w:val="center"/>
        <w:rPr>
          <w:rFonts w:ascii="Times New Roman" w:eastAsia="ＭＳ ゴシック" w:hAnsi="Times New Roman" w:cs="Times New Roman"/>
          <w:b/>
          <w:bCs/>
          <w:sz w:val="44"/>
          <w:szCs w:val="44"/>
          <w:lang w:eastAsia="ja-JP"/>
        </w:rPr>
      </w:pPr>
      <w:r w:rsidRPr="00195107">
        <w:rPr>
          <w:rFonts w:ascii="Times New Roman" w:eastAsia="ＭＳ ゴシック" w:hAnsi="Times New Roman" w:cs="Times New Roman"/>
          <w:b/>
          <w:bCs/>
          <w:sz w:val="44"/>
          <w:szCs w:val="44"/>
          <w:lang w:eastAsia="ja-JP"/>
        </w:rPr>
        <w:t>Important Points Regarding Application</w:t>
      </w:r>
    </w:p>
    <w:p w14:paraId="1A5CE944" w14:textId="77777777" w:rsidR="00CF518D" w:rsidRPr="00195107" w:rsidRDefault="00CF518D" w:rsidP="00CF518D">
      <w:pPr>
        <w:pStyle w:val="a3"/>
        <w:spacing w:before="1"/>
        <w:ind w:left="0"/>
        <w:rPr>
          <w:rFonts w:ascii="Times New Roman" w:eastAsia="ＭＳ ゴシック" w:hAnsi="Times New Roman" w:cs="Times New Roman"/>
          <w:sz w:val="22"/>
          <w:lang w:eastAsia="ja-JP"/>
        </w:rPr>
      </w:pPr>
    </w:p>
    <w:p w14:paraId="796D94B7" w14:textId="77777777" w:rsidR="00CF518D" w:rsidRPr="00195107" w:rsidRDefault="00CF518D" w:rsidP="00CF518D">
      <w:pPr>
        <w:pStyle w:val="1"/>
        <w:spacing w:before="69"/>
        <w:ind w:left="1963"/>
        <w:rPr>
          <w:rFonts w:ascii="Times New Roman" w:eastAsia="ＭＳ ゴシック" w:hAnsi="Times New Roman" w:cs="Times New Roman"/>
          <w:lang w:eastAsia="ja-JP"/>
        </w:rPr>
      </w:pPr>
      <w:r w:rsidRPr="00195107">
        <w:rPr>
          <w:rFonts w:ascii="Times New Roman" w:eastAsia="ＭＳ ゴシック" w:hAnsi="Times New Roman" w:cs="Times New Roman"/>
          <w:w w:val="90"/>
          <w:lang w:eastAsia="ja-JP"/>
        </w:rPr>
        <w:t>*Please read this document.</w:t>
      </w:r>
    </w:p>
    <w:p w14:paraId="7BEF2777" w14:textId="77777777" w:rsidR="00CF518D" w:rsidRPr="00195107" w:rsidRDefault="00CF518D" w:rsidP="00CF518D">
      <w:pPr>
        <w:pStyle w:val="a3"/>
        <w:spacing w:before="5"/>
        <w:ind w:left="0"/>
        <w:rPr>
          <w:rFonts w:ascii="Times New Roman" w:eastAsia="ＭＳ ゴシック" w:hAnsi="Times New Roman" w:cs="Times New Roman"/>
          <w:sz w:val="23"/>
          <w:lang w:eastAsia="ja-JP"/>
        </w:rPr>
      </w:pPr>
    </w:p>
    <w:p w14:paraId="20C9EB28" w14:textId="77777777" w:rsidR="00CF518D" w:rsidRPr="00195107" w:rsidRDefault="00CF518D" w:rsidP="00CF518D">
      <w:pPr>
        <w:pStyle w:val="a5"/>
        <w:numPr>
          <w:ilvl w:val="0"/>
          <w:numId w:val="4"/>
        </w:numPr>
        <w:spacing w:line="480" w:lineRule="auto"/>
        <w:ind w:right="2335"/>
        <w:rPr>
          <w:rFonts w:ascii="Times New Roman" w:eastAsia="ＭＳ ゴシック" w:hAnsi="Times New Roman" w:cs="Times New Roman"/>
          <w:w w:val="90"/>
          <w:sz w:val="28"/>
          <w:lang w:eastAsia="ja-JP"/>
        </w:rPr>
      </w:pPr>
      <w:r w:rsidRPr="00195107">
        <w:rPr>
          <w:rFonts w:ascii="Times New Roman" w:eastAsia="ＭＳ ゴシック" w:hAnsi="Times New Roman" w:cs="Times New Roman"/>
          <w:sz w:val="28"/>
          <w:lang w:eastAsia="ja-JP"/>
        </w:rPr>
        <w:t>Contacting Your Guarantor</w:t>
      </w:r>
    </w:p>
    <w:p w14:paraId="7D4F18CC" w14:textId="77777777" w:rsidR="00CF518D" w:rsidRPr="00195107" w:rsidRDefault="00CF518D" w:rsidP="00CF518D">
      <w:pPr>
        <w:pStyle w:val="a5"/>
        <w:numPr>
          <w:ilvl w:val="0"/>
          <w:numId w:val="4"/>
        </w:numPr>
        <w:spacing w:line="480" w:lineRule="auto"/>
        <w:ind w:right="2335"/>
        <w:rPr>
          <w:rFonts w:ascii="Times New Roman" w:eastAsia="ＭＳ ゴシック" w:hAnsi="Times New Roman" w:cs="Times New Roman"/>
          <w:w w:val="90"/>
          <w:sz w:val="28"/>
          <w:lang w:eastAsia="ja-JP"/>
        </w:rPr>
      </w:pPr>
      <w:r w:rsidRPr="00195107">
        <w:rPr>
          <w:rFonts w:ascii="Times New Roman" w:eastAsia="ＭＳ ゴシック" w:hAnsi="Times New Roman" w:cs="Times New Roman"/>
          <w:sz w:val="28"/>
          <w:lang w:eastAsia="ja-JP"/>
        </w:rPr>
        <w:t>Dual Citizenship</w:t>
      </w:r>
    </w:p>
    <w:p w14:paraId="5E773DF2" w14:textId="77777777" w:rsidR="00CF518D" w:rsidRPr="00195107" w:rsidRDefault="00CF518D" w:rsidP="00CF518D">
      <w:pPr>
        <w:pStyle w:val="a5"/>
        <w:numPr>
          <w:ilvl w:val="0"/>
          <w:numId w:val="4"/>
        </w:numPr>
        <w:spacing w:line="480" w:lineRule="auto"/>
        <w:ind w:right="2335"/>
        <w:rPr>
          <w:rFonts w:ascii="Times New Roman" w:eastAsia="ＭＳ ゴシック" w:hAnsi="Times New Roman" w:cs="Times New Roman"/>
          <w:w w:val="90"/>
          <w:sz w:val="28"/>
          <w:lang w:eastAsia="ja-JP"/>
        </w:rPr>
      </w:pPr>
      <w:r w:rsidRPr="00195107">
        <w:rPr>
          <w:rFonts w:ascii="Times New Roman" w:eastAsia="ＭＳ ゴシック" w:hAnsi="Times New Roman" w:cs="Times New Roman"/>
          <w:sz w:val="28"/>
          <w:lang w:eastAsia="ja-JP"/>
        </w:rPr>
        <w:t>Living Expenses</w:t>
      </w:r>
    </w:p>
    <w:p w14:paraId="1F90663A" w14:textId="77777777" w:rsidR="00CF518D" w:rsidRPr="00195107" w:rsidRDefault="00CF518D" w:rsidP="00CF518D">
      <w:pPr>
        <w:pStyle w:val="a5"/>
        <w:numPr>
          <w:ilvl w:val="0"/>
          <w:numId w:val="4"/>
        </w:numPr>
        <w:spacing w:line="480" w:lineRule="auto"/>
        <w:ind w:right="2335"/>
        <w:rPr>
          <w:rFonts w:ascii="Times New Roman" w:eastAsia="ＭＳ ゴシック" w:hAnsi="Times New Roman" w:cs="Times New Roman"/>
          <w:w w:val="90"/>
          <w:sz w:val="28"/>
          <w:lang w:eastAsia="ja-JP"/>
        </w:rPr>
      </w:pPr>
      <w:r w:rsidRPr="00195107">
        <w:rPr>
          <w:rFonts w:ascii="Times New Roman" w:eastAsia="ＭＳ ゴシック" w:hAnsi="Times New Roman" w:cs="Times New Roman"/>
          <w:sz w:val="28"/>
          <w:lang w:eastAsia="ja-JP"/>
        </w:rPr>
        <w:t>Admissions Requirements for Japanese Universities</w:t>
      </w:r>
    </w:p>
    <w:p w14:paraId="01AE7579" w14:textId="77777777" w:rsidR="00CF518D" w:rsidRPr="00195107" w:rsidRDefault="00CF518D" w:rsidP="00CF518D">
      <w:pPr>
        <w:pStyle w:val="a5"/>
        <w:numPr>
          <w:ilvl w:val="0"/>
          <w:numId w:val="4"/>
        </w:numPr>
        <w:spacing w:line="480" w:lineRule="auto"/>
        <w:ind w:right="2335"/>
        <w:rPr>
          <w:rFonts w:ascii="Times New Roman" w:eastAsia="ＭＳ ゴシック" w:hAnsi="Times New Roman" w:cs="Times New Roman"/>
          <w:w w:val="90"/>
          <w:sz w:val="28"/>
          <w:lang w:eastAsia="ja-JP"/>
        </w:rPr>
      </w:pPr>
      <w:r w:rsidRPr="00195107">
        <w:rPr>
          <w:rFonts w:ascii="Times New Roman" w:eastAsia="ＭＳ ゴシック" w:hAnsi="Times New Roman" w:cs="Times New Roman"/>
          <w:sz w:val="28"/>
          <w:lang w:eastAsia="ja-JP"/>
        </w:rPr>
        <w:t>Application Documents for Universities</w:t>
      </w:r>
    </w:p>
    <w:p w14:paraId="1CDD517D" w14:textId="77777777" w:rsidR="00CF518D" w:rsidRPr="00195107" w:rsidRDefault="00CF518D" w:rsidP="00CF518D">
      <w:pPr>
        <w:pStyle w:val="a5"/>
        <w:numPr>
          <w:ilvl w:val="0"/>
          <w:numId w:val="4"/>
        </w:numPr>
        <w:spacing w:line="480" w:lineRule="auto"/>
        <w:ind w:right="2335"/>
        <w:rPr>
          <w:rFonts w:ascii="Times New Roman" w:eastAsia="ＭＳ ゴシック" w:hAnsi="Times New Roman" w:cs="Times New Roman"/>
          <w:w w:val="90"/>
          <w:sz w:val="28"/>
          <w:lang w:eastAsia="ja-JP"/>
        </w:rPr>
      </w:pPr>
      <w:r w:rsidRPr="00195107">
        <w:rPr>
          <w:rFonts w:ascii="Times New Roman" w:eastAsia="ＭＳ ゴシック" w:hAnsi="Times New Roman" w:cs="Times New Roman"/>
          <w:sz w:val="28"/>
          <w:lang w:eastAsia="ja-JP"/>
        </w:rPr>
        <w:t>Part-Time Jobs for International Students</w:t>
      </w:r>
    </w:p>
    <w:p w14:paraId="718BFA88" w14:textId="77777777" w:rsidR="00CF518D" w:rsidRPr="00195107" w:rsidRDefault="00CF518D" w:rsidP="00CF518D">
      <w:pPr>
        <w:pStyle w:val="a5"/>
        <w:numPr>
          <w:ilvl w:val="0"/>
          <w:numId w:val="4"/>
        </w:numPr>
        <w:spacing w:line="480" w:lineRule="auto"/>
        <w:ind w:right="2335"/>
        <w:rPr>
          <w:rFonts w:ascii="Times New Roman" w:eastAsia="ＭＳ ゴシック" w:hAnsi="Times New Roman" w:cs="Times New Roman"/>
          <w:w w:val="90"/>
          <w:sz w:val="28"/>
          <w:lang w:eastAsia="ja-JP"/>
        </w:rPr>
      </w:pPr>
      <w:r w:rsidRPr="00195107">
        <w:rPr>
          <w:rFonts w:ascii="Times New Roman" w:eastAsia="ＭＳ ゴシック" w:hAnsi="Times New Roman" w:cs="Times New Roman"/>
          <w:w w:val="90"/>
          <w:sz w:val="28"/>
          <w:lang w:eastAsia="ja-JP"/>
        </w:rPr>
        <w:t>Timing of Acceptance Decision</w:t>
      </w:r>
      <w:r w:rsidRPr="00195107">
        <w:rPr>
          <w:rFonts w:ascii="Times New Roman" w:eastAsia="ＭＳ ゴシック" w:hAnsi="Times New Roman" w:cs="Times New Roman"/>
          <w:sz w:val="28"/>
          <w:lang w:eastAsia="ja-JP"/>
        </w:rPr>
        <w:t xml:space="preserve"> </w:t>
      </w:r>
    </w:p>
    <w:p w14:paraId="2217273F" w14:textId="77777777" w:rsidR="00CF518D" w:rsidRPr="00195107" w:rsidRDefault="00CF518D" w:rsidP="00CF518D">
      <w:pPr>
        <w:spacing w:line="439" w:lineRule="auto"/>
        <w:rPr>
          <w:rFonts w:ascii="Times New Roman" w:eastAsia="ＭＳ ゴシック" w:hAnsi="Times New Roman" w:cs="Times New Roman"/>
          <w:sz w:val="28"/>
          <w:lang w:eastAsia="ja-JP"/>
        </w:rPr>
        <w:sectPr w:rsidR="00CF518D" w:rsidRPr="00195107" w:rsidSect="00CF518D">
          <w:pgSz w:w="11910" w:h="16840"/>
          <w:pgMar w:top="1440" w:right="1080" w:bottom="1440" w:left="1080" w:header="720" w:footer="720" w:gutter="0"/>
          <w:cols w:space="720"/>
          <w:docGrid w:linePitch="299"/>
        </w:sectPr>
      </w:pPr>
    </w:p>
    <w:p w14:paraId="6D496ED4" w14:textId="77777777" w:rsidR="00CF518D" w:rsidRPr="00195107" w:rsidRDefault="00CF518D" w:rsidP="00CF518D">
      <w:pPr>
        <w:spacing w:before="56" w:line="276" w:lineRule="auto"/>
        <w:ind w:left="119"/>
        <w:rPr>
          <w:rFonts w:ascii="Times New Roman" w:eastAsia="ＭＳ ゴシック" w:hAnsi="Times New Roman" w:cs="Times New Roman"/>
          <w:b/>
          <w:bCs/>
          <w:sz w:val="24"/>
          <w:szCs w:val="24"/>
          <w:u w:val="single"/>
          <w:lang w:eastAsia="ja-JP"/>
        </w:rPr>
      </w:pPr>
      <w:r w:rsidRPr="00195107">
        <w:rPr>
          <w:rFonts w:ascii="Times New Roman" w:eastAsia="ＭＳ ゴシック" w:hAnsi="Times New Roman" w:cs="Times New Roman"/>
          <w:b/>
          <w:bCs/>
          <w:sz w:val="24"/>
          <w:szCs w:val="24"/>
          <w:u w:val="single"/>
          <w:lang w:eastAsia="ja-JP"/>
        </w:rPr>
        <w:lastRenderedPageBreak/>
        <w:t>1</w:t>
      </w:r>
      <w:r w:rsidRPr="00195107">
        <w:rPr>
          <w:rFonts w:ascii="Times New Roman" w:eastAsia="ＭＳ ゴシック" w:hAnsi="Times New Roman" w:cs="Times New Roman"/>
          <w:b/>
          <w:bCs/>
          <w:sz w:val="24"/>
          <w:szCs w:val="24"/>
          <w:u w:val="single"/>
          <w:lang w:eastAsia="ja-JP"/>
        </w:rPr>
        <w:t>．</w:t>
      </w:r>
      <w:r w:rsidRPr="00195107">
        <w:rPr>
          <w:rFonts w:ascii="Times New Roman" w:eastAsia="ＭＳ ゴシック" w:hAnsi="Times New Roman" w:cs="Times New Roman"/>
          <w:b/>
          <w:bCs/>
          <w:sz w:val="24"/>
          <w:szCs w:val="24"/>
          <w:u w:val="single"/>
          <w:lang w:eastAsia="ja-JP"/>
        </w:rPr>
        <w:tab/>
        <w:t>Contacting Your Guarantor</w:t>
      </w:r>
    </w:p>
    <w:p w14:paraId="352DBE24" w14:textId="77777777" w:rsidR="00CF518D" w:rsidRPr="00195107" w:rsidRDefault="00CF518D" w:rsidP="00CF518D">
      <w:pPr>
        <w:pStyle w:val="a3"/>
        <w:spacing w:before="1" w:line="276" w:lineRule="auto"/>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Every year we receive many inquiries from people saying that they were asked to be a guarantor but do not know what kind of person the applicant is.</w:t>
      </w:r>
    </w:p>
    <w:p w14:paraId="36E4401F" w14:textId="77777777" w:rsidR="00CF518D" w:rsidRPr="00195107" w:rsidRDefault="00CF518D" w:rsidP="00CF518D">
      <w:pPr>
        <w:pStyle w:val="a3"/>
        <w:spacing w:before="1" w:line="276" w:lineRule="auto"/>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Mutual trust between the guarantor and applicant is extremely important.</w:t>
      </w:r>
    </w:p>
    <w:p w14:paraId="6D7CC551" w14:textId="77777777" w:rsidR="00CF518D" w:rsidRPr="00195107" w:rsidRDefault="00CF518D" w:rsidP="00CF518D">
      <w:pPr>
        <w:pStyle w:val="a3"/>
        <w:spacing w:before="1" w:line="276" w:lineRule="auto"/>
        <w:rPr>
          <w:rFonts w:ascii="Times New Roman" w:eastAsia="ＭＳ ゴシック" w:hAnsi="Times New Roman" w:cs="Times New Roman"/>
          <w:sz w:val="21"/>
          <w:szCs w:val="21"/>
          <w:lang w:eastAsia="ja-JP"/>
        </w:rPr>
      </w:pPr>
      <w:r>
        <w:rPr>
          <w:rFonts w:ascii="Times New Roman" w:eastAsia="ＭＳ ゴシック" w:hAnsi="Times New Roman" w:cs="Times New Roman"/>
          <w:b/>
          <w:sz w:val="21"/>
          <w:szCs w:val="21"/>
          <w:u w:val="single"/>
          <w:lang w:eastAsia="ja-JP"/>
        </w:rPr>
        <w:t>The applicant must contact his or her</w:t>
      </w:r>
      <w:r w:rsidRPr="00195107">
        <w:rPr>
          <w:rFonts w:ascii="Times New Roman" w:eastAsia="ＭＳ ゴシック" w:hAnsi="Times New Roman" w:cs="Times New Roman"/>
          <w:b/>
          <w:sz w:val="21"/>
          <w:szCs w:val="21"/>
          <w:u w:val="single"/>
          <w:lang w:eastAsia="ja-JP"/>
        </w:rPr>
        <w:t xml:space="preserve"> guarantor directly</w:t>
      </w:r>
      <w:r w:rsidRPr="00195107">
        <w:rPr>
          <w:rFonts w:ascii="Times New Roman" w:eastAsia="ＭＳ ゴシック" w:hAnsi="Times New Roman" w:cs="Times New Roman"/>
          <w:sz w:val="21"/>
          <w:szCs w:val="21"/>
          <w:lang w:eastAsia="ja-JP"/>
        </w:rPr>
        <w:t>, explain the following, and obtain their approval.</w:t>
      </w:r>
    </w:p>
    <w:p w14:paraId="66AAAF62" w14:textId="1C09B052" w:rsidR="00CF518D" w:rsidRPr="00195107" w:rsidRDefault="00CF518D" w:rsidP="00CF518D">
      <w:pPr>
        <w:pStyle w:val="a3"/>
        <w:numPr>
          <w:ilvl w:val="0"/>
          <w:numId w:val="2"/>
        </w:numPr>
        <w:spacing w:before="1" w:line="276" w:lineRule="auto"/>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 xml:space="preserve">Most Important: Relationship between the applicant and the guarantor </w:t>
      </w:r>
    </w:p>
    <w:p w14:paraId="3D171F4A" w14:textId="34CC898A" w:rsidR="00CF518D" w:rsidRPr="00195107" w:rsidRDefault="00CF518D" w:rsidP="00CF518D">
      <w:pPr>
        <w:pStyle w:val="a3"/>
        <w:numPr>
          <w:ilvl w:val="0"/>
          <w:numId w:val="2"/>
        </w:numPr>
        <w:spacing w:before="1" w:line="276" w:lineRule="auto"/>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Explanation about the study abroad program: Purpose of study abroad, period of study/training, course details (</w:t>
      </w:r>
      <w:r w:rsidR="00076316">
        <w:rPr>
          <w:rFonts w:ascii="Times New Roman" w:eastAsia="ＭＳ ゴシック" w:hAnsi="Times New Roman" w:cs="Times New Roman"/>
          <w:sz w:val="21"/>
          <w:szCs w:val="21"/>
          <w:lang w:eastAsia="ja-JP"/>
        </w:rPr>
        <w:t>Please r</w:t>
      </w:r>
      <w:r w:rsidRPr="00195107">
        <w:rPr>
          <w:rFonts w:ascii="Times New Roman" w:eastAsia="ＭＳ ゴシック" w:hAnsi="Times New Roman" w:cs="Times New Roman"/>
          <w:sz w:val="21"/>
          <w:szCs w:val="21"/>
          <w:lang w:eastAsia="ja-JP"/>
        </w:rPr>
        <w:t>efer to the application guidelines)</w:t>
      </w:r>
    </w:p>
    <w:p w14:paraId="3B1827CF" w14:textId="77777777" w:rsidR="00CF518D" w:rsidRPr="00195107" w:rsidRDefault="00CF518D" w:rsidP="00CF518D">
      <w:pPr>
        <w:pStyle w:val="a5"/>
        <w:numPr>
          <w:ilvl w:val="0"/>
          <w:numId w:val="2"/>
        </w:numPr>
        <w:tabs>
          <w:tab w:val="left" w:pos="1254"/>
        </w:tabs>
        <w:spacing w:line="276" w:lineRule="auto"/>
        <w:ind w:hanging="421"/>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The responsibility of guarantors:</w:t>
      </w:r>
    </w:p>
    <w:p w14:paraId="28BC0672" w14:textId="77777777" w:rsidR="00CF518D" w:rsidRPr="00195107" w:rsidRDefault="00CF518D" w:rsidP="00CF518D">
      <w:pPr>
        <w:pStyle w:val="a5"/>
        <w:numPr>
          <w:ilvl w:val="0"/>
          <w:numId w:val="3"/>
        </w:numPr>
        <w:tabs>
          <w:tab w:val="left" w:pos="1254"/>
        </w:tabs>
        <w:spacing w:line="276" w:lineRule="auto"/>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 xml:space="preserve">　</w:t>
      </w:r>
      <w:r w:rsidRPr="00195107">
        <w:rPr>
          <w:rFonts w:ascii="Times New Roman" w:eastAsia="ＭＳ ゴシック" w:hAnsi="Times New Roman" w:cs="Times New Roman"/>
          <w:sz w:val="21"/>
          <w:szCs w:val="21"/>
          <w:lang w:eastAsia="ja-JP"/>
        </w:rPr>
        <w:t>Serve as a guarantor and emergency contact if the student encounters an accident or disaster during study abroad period.</w:t>
      </w:r>
    </w:p>
    <w:p w14:paraId="29A03410" w14:textId="77777777" w:rsidR="00CF518D" w:rsidRPr="00195107" w:rsidRDefault="00CF518D" w:rsidP="00CF518D">
      <w:pPr>
        <w:pStyle w:val="a5"/>
        <w:numPr>
          <w:ilvl w:val="0"/>
          <w:numId w:val="3"/>
        </w:numPr>
        <w:tabs>
          <w:tab w:val="left" w:pos="1254"/>
        </w:tabs>
        <w:spacing w:line="276" w:lineRule="auto"/>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pacing w:val="-1"/>
          <w:sz w:val="21"/>
          <w:szCs w:val="21"/>
          <w:lang w:eastAsia="ja-JP"/>
        </w:rPr>
        <w:t xml:space="preserve">　</w:t>
      </w:r>
      <w:r w:rsidRPr="00195107">
        <w:rPr>
          <w:rFonts w:ascii="Times New Roman" w:eastAsia="ＭＳ ゴシック" w:hAnsi="Times New Roman" w:cs="Times New Roman"/>
          <w:spacing w:val="-1"/>
          <w:sz w:val="21"/>
          <w:szCs w:val="21"/>
          <w:lang w:eastAsia="ja-JP"/>
        </w:rPr>
        <w:t>If the applicant has dual citizenship, the guarantor must obtain a family register abstract (</w:t>
      </w:r>
      <w:proofErr w:type="spellStart"/>
      <w:r w:rsidRPr="00195107">
        <w:rPr>
          <w:rFonts w:ascii="Times New Roman" w:eastAsia="ＭＳ ゴシック" w:hAnsi="Times New Roman" w:cs="Times New Roman"/>
          <w:i/>
          <w:spacing w:val="-1"/>
          <w:sz w:val="21"/>
          <w:szCs w:val="21"/>
          <w:lang w:eastAsia="ja-JP"/>
        </w:rPr>
        <w:t>koseki</w:t>
      </w:r>
      <w:proofErr w:type="spellEnd"/>
      <w:r w:rsidRPr="00195107">
        <w:rPr>
          <w:rFonts w:ascii="Times New Roman" w:eastAsia="ＭＳ ゴシック" w:hAnsi="Times New Roman" w:cs="Times New Roman"/>
          <w:i/>
          <w:spacing w:val="-1"/>
          <w:sz w:val="21"/>
          <w:szCs w:val="21"/>
          <w:lang w:eastAsia="ja-JP"/>
        </w:rPr>
        <w:t xml:space="preserve"> </w:t>
      </w:r>
      <w:proofErr w:type="spellStart"/>
      <w:r w:rsidRPr="00195107">
        <w:rPr>
          <w:rFonts w:ascii="Times New Roman" w:eastAsia="ＭＳ ゴシック" w:hAnsi="Times New Roman" w:cs="Times New Roman"/>
          <w:i/>
          <w:spacing w:val="-1"/>
          <w:sz w:val="21"/>
          <w:szCs w:val="21"/>
          <w:lang w:eastAsia="ja-JP"/>
        </w:rPr>
        <w:t>shohon</w:t>
      </w:r>
      <w:proofErr w:type="spellEnd"/>
      <w:r w:rsidRPr="00195107">
        <w:rPr>
          <w:rFonts w:ascii="Times New Roman" w:eastAsia="ＭＳ ゴシック" w:hAnsi="Times New Roman" w:cs="Times New Roman"/>
          <w:spacing w:val="-1"/>
          <w:sz w:val="21"/>
          <w:szCs w:val="21"/>
          <w:lang w:eastAsia="ja-JP"/>
        </w:rPr>
        <w:t>) as well as a supplementary family register (</w:t>
      </w:r>
      <w:proofErr w:type="spellStart"/>
      <w:r w:rsidRPr="00195107">
        <w:rPr>
          <w:rFonts w:ascii="Times New Roman" w:eastAsia="ＭＳ ゴシック" w:hAnsi="Times New Roman" w:cs="Times New Roman"/>
          <w:i/>
          <w:spacing w:val="-1"/>
          <w:sz w:val="21"/>
          <w:szCs w:val="21"/>
          <w:lang w:eastAsia="ja-JP"/>
        </w:rPr>
        <w:t>koseki</w:t>
      </w:r>
      <w:proofErr w:type="spellEnd"/>
      <w:r w:rsidRPr="00195107">
        <w:rPr>
          <w:rFonts w:ascii="Times New Roman" w:eastAsia="ＭＳ ゴシック" w:hAnsi="Times New Roman" w:cs="Times New Roman"/>
          <w:i/>
          <w:spacing w:val="-1"/>
          <w:sz w:val="21"/>
          <w:szCs w:val="21"/>
          <w:lang w:eastAsia="ja-JP"/>
        </w:rPr>
        <w:t xml:space="preserve"> no </w:t>
      </w:r>
      <w:proofErr w:type="spellStart"/>
      <w:r w:rsidRPr="00195107">
        <w:rPr>
          <w:rFonts w:ascii="Times New Roman" w:eastAsia="ＭＳ ゴシック" w:hAnsi="Times New Roman" w:cs="Times New Roman"/>
          <w:i/>
          <w:spacing w:val="-1"/>
          <w:sz w:val="21"/>
          <w:szCs w:val="21"/>
          <w:lang w:eastAsia="ja-JP"/>
        </w:rPr>
        <w:t>fuhyo</w:t>
      </w:r>
      <w:proofErr w:type="spellEnd"/>
      <w:r w:rsidRPr="00195107">
        <w:rPr>
          <w:rFonts w:ascii="Times New Roman" w:eastAsia="ＭＳ ゴシック" w:hAnsi="Times New Roman" w:cs="Times New Roman"/>
          <w:spacing w:val="-1"/>
          <w:sz w:val="21"/>
          <w:szCs w:val="21"/>
          <w:lang w:eastAsia="ja-JP"/>
        </w:rPr>
        <w:t xml:space="preserve">) from the municipal office of origin, on behalf of the applicant. </w:t>
      </w:r>
    </w:p>
    <w:p w14:paraId="01FA2527" w14:textId="77777777" w:rsidR="00CF518D" w:rsidRPr="00195107" w:rsidRDefault="00CF518D" w:rsidP="00CF518D">
      <w:pPr>
        <w:tabs>
          <w:tab w:val="left" w:pos="1254"/>
        </w:tabs>
        <w:spacing w:line="276" w:lineRule="auto"/>
        <w:rPr>
          <w:rFonts w:ascii="Times New Roman" w:eastAsia="ＭＳ ゴシック" w:hAnsi="Times New Roman" w:cs="Times New Roman"/>
          <w:sz w:val="21"/>
          <w:szCs w:val="21"/>
          <w:lang w:eastAsia="ja-JP"/>
        </w:rPr>
      </w:pPr>
    </w:p>
    <w:p w14:paraId="74700CC0" w14:textId="77777777" w:rsidR="00CF518D" w:rsidRPr="00195107" w:rsidRDefault="00CF518D" w:rsidP="00CF518D">
      <w:pPr>
        <w:tabs>
          <w:tab w:val="left" w:pos="1254"/>
        </w:tabs>
        <w:spacing w:line="276" w:lineRule="auto"/>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Provision of expenses such as living expenses and school expenses (scholarship), arrangement of housing in Okinawa, university application and admission procedures and support for procedures at municipal offi</w:t>
      </w:r>
      <w:r>
        <w:rPr>
          <w:rFonts w:ascii="Times New Roman" w:eastAsia="ＭＳ ゴシック" w:hAnsi="Times New Roman" w:cs="Times New Roman"/>
          <w:sz w:val="21"/>
          <w:szCs w:val="21"/>
          <w:lang w:eastAsia="ja-JP"/>
        </w:rPr>
        <w:t xml:space="preserve">ces shall be provided by </w:t>
      </w:r>
      <w:r w:rsidRPr="00195107">
        <w:rPr>
          <w:rFonts w:ascii="Times New Roman" w:eastAsia="ＭＳ ゴシック" w:hAnsi="Times New Roman" w:cs="Times New Roman"/>
          <w:sz w:val="21"/>
          <w:szCs w:val="21"/>
          <w:lang w:eastAsia="ja-JP"/>
        </w:rPr>
        <w:t>Okinawa prefecture.</w:t>
      </w:r>
    </w:p>
    <w:p w14:paraId="09A61BD0" w14:textId="77777777" w:rsidR="00CF518D" w:rsidRPr="00195107" w:rsidRDefault="00CF518D" w:rsidP="00CF518D">
      <w:pPr>
        <w:tabs>
          <w:tab w:val="left" w:pos="1254"/>
        </w:tabs>
        <w:spacing w:line="276" w:lineRule="auto"/>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If you have any other questions regarding the study abroad</w:t>
      </w:r>
      <w:r>
        <w:rPr>
          <w:rFonts w:ascii="Times New Roman" w:eastAsia="ＭＳ ゴシック" w:hAnsi="Times New Roman" w:cs="Times New Roman"/>
          <w:sz w:val="21"/>
          <w:szCs w:val="21"/>
          <w:lang w:eastAsia="ja-JP"/>
        </w:rPr>
        <w:t xml:space="preserve"> program, please contact </w:t>
      </w:r>
      <w:r w:rsidRPr="00195107">
        <w:rPr>
          <w:rFonts w:ascii="Times New Roman" w:eastAsia="ＭＳ ゴシック" w:hAnsi="Times New Roman" w:cs="Times New Roman"/>
          <w:sz w:val="21"/>
          <w:szCs w:val="21"/>
          <w:lang w:eastAsia="ja-JP"/>
        </w:rPr>
        <w:t>Okinawa prefecture.</w:t>
      </w:r>
    </w:p>
    <w:p w14:paraId="4485C0EC" w14:textId="77777777" w:rsidR="00CF518D" w:rsidRPr="00195107" w:rsidRDefault="00CF518D" w:rsidP="00CF518D">
      <w:pPr>
        <w:tabs>
          <w:tab w:val="left" w:pos="1254"/>
        </w:tabs>
        <w:spacing w:line="276" w:lineRule="auto"/>
        <w:rPr>
          <w:rFonts w:ascii="Times New Roman" w:eastAsia="ＭＳ ゴシック" w:hAnsi="Times New Roman" w:cs="Times New Roman"/>
          <w:sz w:val="21"/>
          <w:szCs w:val="21"/>
          <w:lang w:eastAsia="ja-JP"/>
        </w:rPr>
      </w:pPr>
    </w:p>
    <w:p w14:paraId="5A46E6B7" w14:textId="77777777" w:rsidR="00CF518D" w:rsidRPr="00195107" w:rsidRDefault="00CF518D" w:rsidP="00CF518D">
      <w:pPr>
        <w:pStyle w:val="a3"/>
        <w:spacing w:before="47" w:line="276" w:lineRule="auto"/>
        <w:rPr>
          <w:rFonts w:ascii="Times New Roman" w:eastAsia="ＭＳ ゴシック" w:hAnsi="Times New Roman" w:cs="Times New Roman"/>
          <w:b/>
          <w:bCs/>
          <w:noProof/>
          <w:u w:val="single"/>
          <w:lang w:eastAsia="ja-JP"/>
        </w:rPr>
      </w:pPr>
      <w:r w:rsidRPr="00195107">
        <w:rPr>
          <w:rFonts w:ascii="Times New Roman" w:eastAsia="ＭＳ ゴシック" w:hAnsi="Times New Roman" w:cs="Times New Roman"/>
          <w:b/>
          <w:bCs/>
          <w:noProof/>
          <w:u w:val="single"/>
          <w:lang w:eastAsia="ja-JP"/>
        </w:rPr>
        <w:t>2</w:t>
      </w:r>
      <w:r w:rsidRPr="00195107">
        <w:rPr>
          <w:rFonts w:ascii="Times New Roman" w:eastAsia="ＭＳ ゴシック" w:hAnsi="Times New Roman" w:cs="Times New Roman"/>
          <w:b/>
          <w:bCs/>
          <w:noProof/>
          <w:u w:val="single"/>
          <w:lang w:eastAsia="ja-JP"/>
        </w:rPr>
        <w:t>．</w:t>
      </w:r>
      <w:r w:rsidRPr="00195107">
        <w:rPr>
          <w:rFonts w:ascii="Times New Roman" w:eastAsia="ＭＳ ゴシック" w:hAnsi="Times New Roman" w:cs="Times New Roman"/>
          <w:b/>
          <w:bCs/>
          <w:noProof/>
          <w:u w:val="single"/>
          <w:lang w:eastAsia="ja-JP"/>
        </w:rPr>
        <w:tab/>
        <w:t>Dual Citizenship</w:t>
      </w:r>
    </w:p>
    <w:p w14:paraId="6D0DD12C" w14:textId="77777777" w:rsidR="00CF518D" w:rsidRPr="00195107" w:rsidRDefault="00CF518D" w:rsidP="00CF518D">
      <w:pPr>
        <w:pStyle w:val="a3"/>
        <w:spacing w:before="47" w:line="276" w:lineRule="auto"/>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We will only accept applicants who have a reliable address listed on their family register.</w:t>
      </w:r>
    </w:p>
    <w:p w14:paraId="461E64E4" w14:textId="77777777" w:rsidR="00CF518D" w:rsidRPr="00195107" w:rsidRDefault="00CF518D" w:rsidP="00CF518D">
      <w:pPr>
        <w:pStyle w:val="a3"/>
        <w:spacing w:before="47" w:line="276" w:lineRule="auto"/>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If we are unable to determine your permanent address, you will not be able to register as a resident of Japan and therefore will not be accepted to the program.</w:t>
      </w:r>
    </w:p>
    <w:p w14:paraId="17116BDA" w14:textId="77777777" w:rsidR="00CF518D" w:rsidRPr="00195107" w:rsidRDefault="00CF518D" w:rsidP="00CF518D">
      <w:pPr>
        <w:pStyle w:val="a3"/>
        <w:spacing w:before="47" w:line="276" w:lineRule="auto"/>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 xml:space="preserve">There are 4 documents required by those with dual citizenship </w:t>
      </w:r>
      <w:proofErr w:type="gramStart"/>
      <w:r w:rsidRPr="00195107">
        <w:rPr>
          <w:rFonts w:ascii="Times New Roman" w:eastAsia="ＭＳ ゴシック" w:hAnsi="Times New Roman" w:cs="Times New Roman"/>
          <w:sz w:val="21"/>
          <w:szCs w:val="21"/>
          <w:lang w:eastAsia="ja-JP"/>
        </w:rPr>
        <w:t>in order to</w:t>
      </w:r>
      <w:proofErr w:type="gramEnd"/>
      <w:r w:rsidRPr="00195107">
        <w:rPr>
          <w:rFonts w:ascii="Times New Roman" w:eastAsia="ＭＳ ゴシック" w:hAnsi="Times New Roman" w:cs="Times New Roman"/>
          <w:sz w:val="21"/>
          <w:szCs w:val="21"/>
          <w:lang w:eastAsia="ja-JP"/>
        </w:rPr>
        <w:t xml:space="preserve"> register as a resident of Japan.</w:t>
      </w:r>
    </w:p>
    <w:p w14:paraId="126348B0" w14:textId="77777777" w:rsidR="00CF518D" w:rsidRPr="00195107" w:rsidRDefault="00CF518D" w:rsidP="00CF518D">
      <w:pPr>
        <w:pStyle w:val="a3"/>
        <w:spacing w:before="47" w:line="276" w:lineRule="auto"/>
        <w:ind w:firstLineChars="416" w:firstLine="874"/>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 xml:space="preserve">1. A document indicating date of entry into Japan  </w:t>
      </w:r>
    </w:p>
    <w:p w14:paraId="05E84E26" w14:textId="77777777" w:rsidR="00CF518D" w:rsidRPr="00195107" w:rsidRDefault="00CF518D" w:rsidP="00CF518D">
      <w:pPr>
        <w:pStyle w:val="a3"/>
        <w:spacing w:before="47" w:line="276" w:lineRule="auto"/>
        <w:ind w:firstLineChars="416" w:firstLine="874"/>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2. Japanese passport</w:t>
      </w:r>
      <w:r w:rsidRPr="00195107">
        <w:rPr>
          <w:rFonts w:ascii="Times New Roman" w:eastAsia="ＭＳ ゴシック" w:hAnsi="Times New Roman" w:cs="Times New Roman"/>
          <w:sz w:val="21"/>
          <w:szCs w:val="21"/>
          <w:lang w:eastAsia="ja-JP"/>
        </w:rPr>
        <w:t xml:space="preserve">　</w:t>
      </w:r>
    </w:p>
    <w:p w14:paraId="3C0AC2D9" w14:textId="77777777" w:rsidR="00CF518D" w:rsidRPr="00195107" w:rsidRDefault="00CF518D" w:rsidP="00CF518D">
      <w:pPr>
        <w:pStyle w:val="a3"/>
        <w:spacing w:before="47" w:line="276" w:lineRule="auto"/>
        <w:ind w:firstLineChars="416" w:firstLine="874"/>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3. Abstract of family register (</w:t>
      </w:r>
      <w:proofErr w:type="spellStart"/>
      <w:r w:rsidRPr="00195107">
        <w:rPr>
          <w:rFonts w:ascii="Times New Roman" w:eastAsia="ＭＳ ゴシック" w:hAnsi="Times New Roman" w:cs="Times New Roman"/>
          <w:i/>
          <w:sz w:val="21"/>
          <w:szCs w:val="21"/>
          <w:lang w:eastAsia="ja-JP"/>
        </w:rPr>
        <w:t>koseki</w:t>
      </w:r>
      <w:proofErr w:type="spellEnd"/>
      <w:r w:rsidRPr="00195107">
        <w:rPr>
          <w:rFonts w:ascii="Times New Roman" w:eastAsia="ＭＳ ゴシック" w:hAnsi="Times New Roman" w:cs="Times New Roman"/>
          <w:i/>
          <w:sz w:val="21"/>
          <w:szCs w:val="21"/>
          <w:lang w:eastAsia="ja-JP"/>
        </w:rPr>
        <w:t xml:space="preserve"> </w:t>
      </w:r>
      <w:proofErr w:type="spellStart"/>
      <w:r w:rsidRPr="00195107">
        <w:rPr>
          <w:rFonts w:ascii="Times New Roman" w:eastAsia="ＭＳ ゴシック" w:hAnsi="Times New Roman" w:cs="Times New Roman"/>
          <w:i/>
          <w:sz w:val="21"/>
          <w:szCs w:val="21"/>
          <w:lang w:eastAsia="ja-JP"/>
        </w:rPr>
        <w:t>shohon</w:t>
      </w:r>
      <w:proofErr w:type="spellEnd"/>
      <w:r w:rsidRPr="00195107">
        <w:rPr>
          <w:rFonts w:ascii="Times New Roman" w:eastAsia="ＭＳ ゴシック" w:hAnsi="Times New Roman" w:cs="Times New Roman"/>
          <w:sz w:val="21"/>
          <w:szCs w:val="21"/>
          <w:lang w:eastAsia="ja-JP"/>
        </w:rPr>
        <w:t>)</w:t>
      </w:r>
    </w:p>
    <w:p w14:paraId="03E1DDC5" w14:textId="77777777" w:rsidR="00CF518D" w:rsidRPr="00195107" w:rsidRDefault="00CF518D" w:rsidP="00CF518D">
      <w:pPr>
        <w:pStyle w:val="a3"/>
        <w:spacing w:before="47" w:line="276" w:lineRule="auto"/>
        <w:ind w:firstLineChars="416" w:firstLine="874"/>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4. Supplementary family register (</w:t>
      </w:r>
      <w:proofErr w:type="spellStart"/>
      <w:r w:rsidRPr="00195107">
        <w:rPr>
          <w:rFonts w:ascii="Times New Roman" w:eastAsia="ＭＳ ゴシック" w:hAnsi="Times New Roman" w:cs="Times New Roman"/>
          <w:i/>
          <w:sz w:val="21"/>
          <w:szCs w:val="21"/>
          <w:lang w:eastAsia="ja-JP"/>
        </w:rPr>
        <w:t>koseki</w:t>
      </w:r>
      <w:proofErr w:type="spellEnd"/>
      <w:r w:rsidRPr="00195107">
        <w:rPr>
          <w:rFonts w:ascii="Times New Roman" w:eastAsia="ＭＳ ゴシック" w:hAnsi="Times New Roman" w:cs="Times New Roman"/>
          <w:i/>
          <w:sz w:val="21"/>
          <w:szCs w:val="21"/>
          <w:lang w:eastAsia="ja-JP"/>
        </w:rPr>
        <w:t xml:space="preserve"> no </w:t>
      </w:r>
      <w:proofErr w:type="spellStart"/>
      <w:r w:rsidRPr="00195107">
        <w:rPr>
          <w:rFonts w:ascii="Times New Roman" w:eastAsia="ＭＳ ゴシック" w:hAnsi="Times New Roman" w:cs="Times New Roman"/>
          <w:i/>
          <w:sz w:val="21"/>
          <w:szCs w:val="21"/>
          <w:lang w:eastAsia="ja-JP"/>
        </w:rPr>
        <w:t>fuhyo</w:t>
      </w:r>
      <w:proofErr w:type="spellEnd"/>
      <w:r w:rsidRPr="00195107">
        <w:rPr>
          <w:rFonts w:ascii="Times New Roman" w:eastAsia="ＭＳ ゴシック" w:hAnsi="Times New Roman" w:cs="Times New Roman"/>
          <w:sz w:val="21"/>
          <w:szCs w:val="21"/>
          <w:lang w:eastAsia="ja-JP"/>
        </w:rPr>
        <w:t>)</w:t>
      </w:r>
    </w:p>
    <w:p w14:paraId="0B05875E" w14:textId="77777777" w:rsidR="00CF518D" w:rsidRPr="00195107" w:rsidRDefault="00CF518D" w:rsidP="00CF518D">
      <w:pPr>
        <w:pStyle w:val="a3"/>
        <w:spacing w:before="47" w:line="276" w:lineRule="auto"/>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Resident registration procedures must be completed within 2 weeks of arrival in Okinawa, so documents 3 and 4 above must be obtained in advance.</w:t>
      </w:r>
    </w:p>
    <w:p w14:paraId="6E26C87C" w14:textId="364B2F00" w:rsidR="00CF518D" w:rsidRPr="00195107" w:rsidRDefault="00CF518D" w:rsidP="00CF518D">
      <w:pPr>
        <w:pStyle w:val="a3"/>
        <w:spacing w:before="47" w:line="276" w:lineRule="auto"/>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Please prepare a Letter of Proxy (Form 1</w:t>
      </w:r>
      <w:r w:rsidR="00076316">
        <w:rPr>
          <w:rFonts w:ascii="Times New Roman" w:eastAsia="ＭＳ ゴシック" w:hAnsi="Times New Roman" w:cs="Times New Roman"/>
          <w:sz w:val="21"/>
          <w:szCs w:val="21"/>
          <w:lang w:eastAsia="ja-JP"/>
        </w:rPr>
        <w:t>2</w:t>
      </w:r>
      <w:r w:rsidRPr="00195107">
        <w:rPr>
          <w:rFonts w:ascii="Times New Roman" w:eastAsia="ＭＳ ゴシック" w:hAnsi="Times New Roman" w:cs="Times New Roman"/>
          <w:sz w:val="21"/>
          <w:szCs w:val="21"/>
          <w:lang w:eastAsia="ja-JP"/>
        </w:rPr>
        <w:t>) and ask your guarantor to obtain the documents for you.</w:t>
      </w:r>
    </w:p>
    <w:p w14:paraId="60E624BF" w14:textId="77777777" w:rsidR="00CF518D" w:rsidRPr="00195107" w:rsidRDefault="00CF518D" w:rsidP="00CF518D">
      <w:pPr>
        <w:pStyle w:val="a3"/>
        <w:spacing w:before="47" w:line="276" w:lineRule="auto"/>
        <w:ind w:left="0"/>
        <w:rPr>
          <w:rFonts w:ascii="Times New Roman" w:eastAsia="ＭＳ ゴシック" w:hAnsi="Times New Roman" w:cs="Times New Roman"/>
          <w:sz w:val="21"/>
          <w:szCs w:val="21"/>
          <w:lang w:eastAsia="ja-JP"/>
        </w:rPr>
      </w:pPr>
    </w:p>
    <w:p w14:paraId="781C9C35" w14:textId="77777777" w:rsidR="00CF518D" w:rsidRPr="00195107" w:rsidRDefault="00CF518D" w:rsidP="00CF518D">
      <w:pPr>
        <w:pStyle w:val="1"/>
        <w:spacing w:line="276" w:lineRule="auto"/>
        <w:rPr>
          <w:rFonts w:ascii="Times New Roman" w:eastAsia="ＭＳ ゴシック" w:hAnsi="Times New Roman" w:cs="Times New Roman"/>
          <w:b/>
          <w:bCs/>
          <w:noProof/>
          <w:sz w:val="24"/>
          <w:szCs w:val="24"/>
          <w:u w:val="single"/>
          <w:lang w:eastAsia="ja-JP"/>
        </w:rPr>
      </w:pPr>
      <w:r w:rsidRPr="00195107">
        <w:rPr>
          <w:rFonts w:ascii="Times New Roman" w:eastAsia="ＭＳ ゴシック" w:hAnsi="Times New Roman" w:cs="Times New Roman"/>
          <w:b/>
          <w:bCs/>
          <w:noProof/>
          <w:sz w:val="24"/>
          <w:szCs w:val="24"/>
          <w:u w:val="single"/>
          <w:lang w:eastAsia="ja-JP"/>
        </w:rPr>
        <w:t>3</w:t>
      </w:r>
      <w:r w:rsidRPr="00195107">
        <w:rPr>
          <w:rFonts w:ascii="Times New Roman" w:eastAsia="ＭＳ ゴシック" w:hAnsi="Times New Roman" w:cs="Times New Roman"/>
          <w:b/>
          <w:bCs/>
          <w:noProof/>
          <w:sz w:val="24"/>
          <w:szCs w:val="24"/>
          <w:u w:val="single"/>
          <w:lang w:eastAsia="ja-JP"/>
        </w:rPr>
        <w:t>．</w:t>
      </w:r>
      <w:r w:rsidRPr="00195107">
        <w:rPr>
          <w:rFonts w:ascii="Times New Roman" w:eastAsia="ＭＳ ゴシック" w:hAnsi="Times New Roman" w:cs="Times New Roman"/>
          <w:b/>
          <w:bCs/>
          <w:noProof/>
          <w:sz w:val="24"/>
          <w:szCs w:val="24"/>
          <w:u w:val="single"/>
          <w:lang w:eastAsia="ja-JP"/>
        </w:rPr>
        <w:tab/>
        <w:t>Living Expenses</w:t>
      </w:r>
    </w:p>
    <w:p w14:paraId="7CA1A1E0" w14:textId="3BF240A5" w:rsidR="00CF518D" w:rsidRPr="00195107" w:rsidRDefault="00CF518D" w:rsidP="00CF518D">
      <w:pPr>
        <w:pStyle w:val="1"/>
        <w:spacing w:line="276" w:lineRule="auto"/>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We are planning to provide JPY 70,000 per month to each international student for living expenses. Living expenses refers to utility costs (</w:t>
      </w:r>
      <w:r w:rsidR="00076316" w:rsidRPr="00195107">
        <w:rPr>
          <w:rFonts w:ascii="Times New Roman" w:eastAsia="ＭＳ ゴシック" w:hAnsi="Times New Roman" w:cs="Times New Roman"/>
          <w:sz w:val="21"/>
          <w:szCs w:val="21"/>
          <w:lang w:eastAsia="ja-JP"/>
        </w:rPr>
        <w:t>includ</w:t>
      </w:r>
      <w:r w:rsidR="00076316">
        <w:rPr>
          <w:rFonts w:ascii="Times New Roman" w:eastAsia="ＭＳ ゴシック" w:hAnsi="Times New Roman" w:cs="Times New Roman"/>
          <w:sz w:val="21"/>
          <w:szCs w:val="21"/>
          <w:lang w:eastAsia="ja-JP"/>
        </w:rPr>
        <w:t>ing</w:t>
      </w:r>
      <w:r w:rsidRPr="00195107">
        <w:rPr>
          <w:rFonts w:ascii="Times New Roman" w:eastAsia="ＭＳ ゴシック" w:hAnsi="Times New Roman" w:cs="Times New Roman"/>
          <w:sz w:val="21"/>
          <w:szCs w:val="21"/>
          <w:lang w:eastAsia="ja-JP"/>
        </w:rPr>
        <w:t xml:space="preserve"> electricity, gas, and water), food expens</w:t>
      </w:r>
      <w:r>
        <w:rPr>
          <w:rFonts w:ascii="Times New Roman" w:eastAsia="ＭＳ ゴシック" w:hAnsi="Times New Roman" w:cs="Times New Roman"/>
          <w:sz w:val="21"/>
          <w:szCs w:val="21"/>
          <w:lang w:eastAsia="ja-JP"/>
        </w:rPr>
        <w:t xml:space="preserve">es, communication expenses, and </w:t>
      </w:r>
      <w:r w:rsidRPr="00195107">
        <w:rPr>
          <w:rFonts w:ascii="Times New Roman" w:eastAsia="ＭＳ ゴシック" w:hAnsi="Times New Roman" w:cs="Times New Roman"/>
          <w:sz w:val="21"/>
          <w:szCs w:val="21"/>
          <w:lang w:eastAsia="ja-JP"/>
        </w:rPr>
        <w:t>transportation expenses.</w:t>
      </w:r>
    </w:p>
    <w:p w14:paraId="5FCBFBB2" w14:textId="77777777" w:rsidR="00CF518D" w:rsidRPr="00076316" w:rsidRDefault="00CF518D" w:rsidP="00CF518D">
      <w:pPr>
        <w:pStyle w:val="a3"/>
        <w:spacing w:before="47" w:line="276" w:lineRule="auto"/>
        <w:ind w:left="0"/>
        <w:rPr>
          <w:rFonts w:ascii="Times New Roman" w:eastAsia="ＭＳ ゴシック" w:hAnsi="Times New Roman" w:cs="Times New Roman"/>
          <w:sz w:val="21"/>
          <w:szCs w:val="21"/>
          <w:lang w:eastAsia="ja-JP"/>
        </w:rPr>
      </w:pPr>
    </w:p>
    <w:p w14:paraId="2F83B61B" w14:textId="77777777" w:rsidR="00CF518D" w:rsidRPr="00195107" w:rsidRDefault="00CF518D" w:rsidP="00CF518D">
      <w:pPr>
        <w:pStyle w:val="1"/>
        <w:spacing w:before="53" w:line="276" w:lineRule="auto"/>
        <w:rPr>
          <w:rFonts w:ascii="Times New Roman" w:eastAsia="ＭＳ ゴシック" w:hAnsi="Times New Roman" w:cs="Times New Roman"/>
          <w:b/>
          <w:bCs/>
          <w:sz w:val="24"/>
          <w:szCs w:val="24"/>
          <w:u w:val="single"/>
          <w:lang w:eastAsia="ja-JP"/>
        </w:rPr>
      </w:pPr>
      <w:r w:rsidRPr="00195107">
        <w:rPr>
          <w:rFonts w:ascii="Times New Roman" w:eastAsia="ＭＳ ゴシック" w:hAnsi="Times New Roman" w:cs="Times New Roman"/>
          <w:b/>
          <w:bCs/>
          <w:sz w:val="24"/>
          <w:szCs w:val="24"/>
          <w:u w:val="single"/>
          <w:lang w:eastAsia="ja-JP"/>
        </w:rPr>
        <w:t>4</w:t>
      </w:r>
      <w:r w:rsidRPr="00195107">
        <w:rPr>
          <w:rFonts w:ascii="Times New Roman" w:eastAsia="ＭＳ ゴシック" w:hAnsi="Times New Roman" w:cs="Times New Roman"/>
          <w:b/>
          <w:bCs/>
          <w:sz w:val="24"/>
          <w:szCs w:val="24"/>
          <w:u w:val="single"/>
          <w:lang w:eastAsia="ja-JP"/>
        </w:rPr>
        <w:t>．</w:t>
      </w:r>
      <w:r w:rsidRPr="00195107">
        <w:rPr>
          <w:rFonts w:ascii="Times New Roman" w:eastAsia="ＭＳ ゴシック" w:hAnsi="Times New Roman" w:cs="Times New Roman"/>
          <w:b/>
          <w:bCs/>
          <w:sz w:val="24"/>
          <w:szCs w:val="24"/>
          <w:u w:val="single"/>
          <w:lang w:eastAsia="ja-JP"/>
        </w:rPr>
        <w:tab/>
        <w:t>Admissions Requirements for Japanese Universities</w:t>
      </w:r>
    </w:p>
    <w:p w14:paraId="6AEDE680" w14:textId="77777777" w:rsidR="00CF518D" w:rsidRPr="00195107" w:rsidRDefault="00CF518D" w:rsidP="00CF518D">
      <w:pPr>
        <w:pStyle w:val="1"/>
        <w:spacing w:before="53" w:line="276" w:lineRule="auto"/>
        <w:rPr>
          <w:rFonts w:ascii="Times New Roman" w:eastAsia="ＭＳ ゴシック" w:hAnsi="Times New Roman" w:cs="Times New Roman"/>
          <w:sz w:val="21"/>
          <w:szCs w:val="21"/>
          <w:lang w:eastAsia="ja-JP"/>
        </w:rPr>
      </w:pPr>
      <w:proofErr w:type="gramStart"/>
      <w:r w:rsidRPr="00195107">
        <w:rPr>
          <w:rFonts w:ascii="Times New Roman" w:eastAsia="ＭＳ ゴシック" w:hAnsi="Times New Roman" w:cs="Times New Roman"/>
          <w:sz w:val="21"/>
          <w:szCs w:val="21"/>
          <w:lang w:eastAsia="ja-JP"/>
        </w:rPr>
        <w:t>In order to</w:t>
      </w:r>
      <w:proofErr w:type="gramEnd"/>
      <w:r w:rsidRPr="00195107">
        <w:rPr>
          <w:rFonts w:ascii="Times New Roman" w:eastAsia="ＭＳ ゴシック" w:hAnsi="Times New Roman" w:cs="Times New Roman"/>
          <w:sz w:val="21"/>
          <w:szCs w:val="21"/>
          <w:lang w:eastAsia="ja-JP"/>
        </w:rPr>
        <w:t xml:space="preserve"> enroll in a Japanese university, an individual must have completed 12 years of school education outside of Japan in accordance with the university entrance qualifications set by the Ministry of Education, Culture, Sports, Science and Technology.</w:t>
      </w:r>
    </w:p>
    <w:p w14:paraId="43B09B49" w14:textId="77777777" w:rsidR="00CF518D" w:rsidRPr="00195107" w:rsidRDefault="00CF518D" w:rsidP="00CF518D">
      <w:pPr>
        <w:pStyle w:val="1"/>
        <w:spacing w:before="53" w:line="276" w:lineRule="auto"/>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Although some countries require less than 12 years of education including high school or vocational school, the individual will have been deemed to be qualified for university entrance in the following cases.</w:t>
      </w:r>
    </w:p>
    <w:p w14:paraId="694210D1" w14:textId="77777777" w:rsidR="00CF518D" w:rsidRPr="00195107" w:rsidRDefault="00CF518D" w:rsidP="00CF518D">
      <w:pPr>
        <w:pStyle w:val="a5"/>
        <w:numPr>
          <w:ilvl w:val="0"/>
          <w:numId w:val="1"/>
        </w:numPr>
        <w:tabs>
          <w:tab w:val="left" w:pos="961"/>
        </w:tabs>
        <w:spacing w:before="1" w:line="276" w:lineRule="auto"/>
        <w:ind w:hanging="553"/>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 xml:space="preserve">If he/she has completed 11 years of school education including high school in addition to at least 1 year of university </w:t>
      </w:r>
      <w:proofErr w:type="gramStart"/>
      <w:r w:rsidRPr="00195107">
        <w:rPr>
          <w:rFonts w:ascii="Times New Roman" w:eastAsia="ＭＳ ゴシック" w:hAnsi="Times New Roman" w:cs="Times New Roman"/>
          <w:sz w:val="21"/>
          <w:szCs w:val="21"/>
          <w:lang w:eastAsia="ja-JP"/>
        </w:rPr>
        <w:t>education</w:t>
      </w:r>
      <w:proofErr w:type="gramEnd"/>
    </w:p>
    <w:p w14:paraId="268BFED7" w14:textId="77777777" w:rsidR="00CF518D" w:rsidRPr="00195107" w:rsidRDefault="00CF518D" w:rsidP="00CF518D">
      <w:pPr>
        <w:pStyle w:val="a5"/>
        <w:numPr>
          <w:ilvl w:val="0"/>
          <w:numId w:val="1"/>
        </w:numPr>
        <w:tabs>
          <w:tab w:val="left" w:pos="961"/>
        </w:tabs>
        <w:spacing w:before="1" w:line="276" w:lineRule="auto"/>
        <w:ind w:hanging="553"/>
        <w:rPr>
          <w:rFonts w:ascii="Times New Roman" w:eastAsiaTheme="majorEastAsia" w:hAnsi="Times New Roman" w:cs="Times New Roman"/>
          <w:sz w:val="21"/>
          <w:szCs w:val="21"/>
          <w:lang w:eastAsia="ja-JP"/>
        </w:rPr>
      </w:pPr>
      <w:r w:rsidRPr="00195107">
        <w:rPr>
          <w:rFonts w:ascii="Times New Roman" w:eastAsiaTheme="majorEastAsia" w:hAnsi="Times New Roman" w:cs="Times New Roman"/>
          <w:sz w:val="21"/>
          <w:szCs w:val="21"/>
          <w:lang w:eastAsia="ja-JP"/>
        </w:rPr>
        <w:t>If he/she has completed at least 11 years of school education and meets the standards specified by the Minister of Education, Culture, Sports, Science and Technology</w:t>
      </w:r>
    </w:p>
    <w:p w14:paraId="63BC3A92" w14:textId="6CE07A51" w:rsidR="00CF518D" w:rsidRPr="00195107" w:rsidRDefault="00CF518D" w:rsidP="00CF518D">
      <w:pPr>
        <w:pStyle w:val="a5"/>
        <w:numPr>
          <w:ilvl w:val="0"/>
          <w:numId w:val="1"/>
        </w:numPr>
        <w:tabs>
          <w:tab w:val="left" w:pos="961"/>
        </w:tabs>
        <w:spacing w:before="1" w:line="276" w:lineRule="auto"/>
        <w:rPr>
          <w:rFonts w:ascii="Times New Roman" w:eastAsiaTheme="majorEastAsia" w:hAnsi="Times New Roman" w:cs="Times New Roman"/>
          <w:sz w:val="21"/>
          <w:szCs w:val="21"/>
          <w:lang w:eastAsia="ja-JP"/>
        </w:rPr>
      </w:pPr>
      <w:r w:rsidRPr="00195107">
        <w:rPr>
          <w:rFonts w:ascii="Times New Roman" w:eastAsiaTheme="majorEastAsia" w:hAnsi="Times New Roman" w:cs="Times New Roman"/>
          <w:sz w:val="21"/>
          <w:szCs w:val="21"/>
          <w:lang w:eastAsia="ja-JP"/>
        </w:rPr>
        <w:t>If he/she has GCEA Level qualification or has graduated from a high school accredited by International Baccalaureate (IB), WASC, or CIS, considered equivalent to a Japanese high school.</w:t>
      </w:r>
    </w:p>
    <w:p w14:paraId="471FE348" w14:textId="77777777" w:rsidR="00CF518D" w:rsidRPr="00195107" w:rsidRDefault="00CF518D" w:rsidP="00CF518D">
      <w:pPr>
        <w:tabs>
          <w:tab w:val="left" w:pos="961"/>
        </w:tabs>
        <w:spacing w:before="1" w:line="276" w:lineRule="auto"/>
        <w:ind w:leftChars="64" w:left="141"/>
        <w:rPr>
          <w:rFonts w:ascii="Times New Roman" w:eastAsiaTheme="majorEastAsia" w:hAnsi="Times New Roman" w:cs="Times New Roman"/>
          <w:sz w:val="21"/>
          <w:szCs w:val="21"/>
          <w:lang w:eastAsia="ja-JP"/>
        </w:rPr>
      </w:pPr>
    </w:p>
    <w:p w14:paraId="2D5F1EBE" w14:textId="77777777" w:rsidR="00CF518D" w:rsidRPr="00195107" w:rsidRDefault="00CF518D" w:rsidP="00CF518D">
      <w:pPr>
        <w:adjustRightInd w:val="0"/>
        <w:spacing w:line="276" w:lineRule="auto"/>
        <w:ind w:leftChars="64" w:left="141"/>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If you are unsure whether you meet the requirements, please check with the nearest Japanese Embassy or Japanese Consulate.</w:t>
      </w:r>
    </w:p>
    <w:p w14:paraId="352B33D8" w14:textId="77777777" w:rsidR="00CF518D" w:rsidRPr="00195107" w:rsidRDefault="00CF518D" w:rsidP="00CF518D">
      <w:pPr>
        <w:tabs>
          <w:tab w:val="left" w:pos="961"/>
        </w:tabs>
        <w:spacing w:before="1" w:line="276" w:lineRule="auto"/>
        <w:ind w:leftChars="64" w:left="141"/>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Also, please note that the current rules are subject to revision.</w:t>
      </w:r>
    </w:p>
    <w:p w14:paraId="5570B09F" w14:textId="77777777" w:rsidR="00CF518D" w:rsidRPr="00195107" w:rsidRDefault="00CF518D" w:rsidP="00CF518D">
      <w:pPr>
        <w:pStyle w:val="1"/>
        <w:spacing w:before="1" w:line="276" w:lineRule="auto"/>
        <w:rPr>
          <w:rFonts w:ascii="Times New Roman" w:eastAsia="ＭＳ ゴシック" w:hAnsi="Times New Roman" w:cs="Times New Roman"/>
          <w:b/>
          <w:bCs/>
          <w:sz w:val="24"/>
          <w:szCs w:val="24"/>
          <w:lang w:eastAsia="ja-JP"/>
        </w:rPr>
      </w:pPr>
    </w:p>
    <w:p w14:paraId="5F34A4B8" w14:textId="77777777" w:rsidR="00CF518D" w:rsidRPr="00195107" w:rsidRDefault="00CF518D" w:rsidP="00CF518D">
      <w:pPr>
        <w:pStyle w:val="1"/>
        <w:spacing w:before="1" w:line="276" w:lineRule="auto"/>
        <w:rPr>
          <w:rFonts w:ascii="Times New Roman" w:eastAsia="ＭＳ ゴシック" w:hAnsi="Times New Roman" w:cs="Times New Roman"/>
          <w:b/>
          <w:bCs/>
          <w:sz w:val="24"/>
          <w:szCs w:val="24"/>
          <w:u w:val="single"/>
          <w:lang w:eastAsia="ja-JP"/>
        </w:rPr>
      </w:pPr>
      <w:r w:rsidRPr="00195107">
        <w:rPr>
          <w:rFonts w:ascii="Times New Roman" w:eastAsia="ＭＳ ゴシック" w:hAnsi="Times New Roman" w:cs="Times New Roman"/>
          <w:b/>
          <w:bCs/>
          <w:sz w:val="24"/>
          <w:szCs w:val="24"/>
          <w:u w:val="single"/>
          <w:lang w:eastAsia="ja-JP"/>
        </w:rPr>
        <w:t>5</w:t>
      </w:r>
      <w:r w:rsidRPr="00195107">
        <w:rPr>
          <w:rFonts w:ascii="Times New Roman" w:eastAsia="ＭＳ ゴシック" w:hAnsi="Times New Roman" w:cs="Times New Roman"/>
          <w:b/>
          <w:bCs/>
          <w:sz w:val="24"/>
          <w:szCs w:val="24"/>
          <w:u w:val="single"/>
          <w:lang w:eastAsia="ja-JP"/>
        </w:rPr>
        <w:t>．</w:t>
      </w:r>
      <w:r w:rsidRPr="00195107">
        <w:rPr>
          <w:rFonts w:ascii="Times New Roman" w:eastAsia="ＭＳ ゴシック" w:hAnsi="Times New Roman" w:cs="Times New Roman"/>
          <w:b/>
          <w:bCs/>
          <w:sz w:val="24"/>
          <w:szCs w:val="24"/>
          <w:u w:val="single"/>
          <w:lang w:eastAsia="ja-JP"/>
        </w:rPr>
        <w:tab/>
        <w:t>Application Documents for Universities</w:t>
      </w:r>
    </w:p>
    <w:p w14:paraId="01A00256" w14:textId="77777777" w:rsidR="00CF518D" w:rsidRPr="00195107" w:rsidRDefault="00CF518D" w:rsidP="00CF518D">
      <w:pPr>
        <w:adjustRightInd w:val="0"/>
        <w:spacing w:line="276" w:lineRule="auto"/>
        <w:ind w:leftChars="64" w:left="141"/>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Those who have been accepted to the credited non-degree course at a university in Okinawa Prefecture will be required to submit various certification documents to the university.</w:t>
      </w:r>
    </w:p>
    <w:p w14:paraId="72864866" w14:textId="77777777" w:rsidR="00CF518D" w:rsidRPr="00195107" w:rsidRDefault="00CF518D" w:rsidP="00CF518D">
      <w:pPr>
        <w:adjustRightInd w:val="0"/>
        <w:spacing w:line="276" w:lineRule="auto"/>
        <w:ind w:leftChars="64" w:left="141"/>
        <w:rPr>
          <w:rFonts w:ascii="Times New Roman" w:eastAsia="ＭＳ ゴシック" w:hAnsi="Times New Roman" w:cs="Times New Roman"/>
          <w:sz w:val="21"/>
          <w:szCs w:val="21"/>
          <w:lang w:eastAsia="ja-JP"/>
        </w:rPr>
      </w:pPr>
    </w:p>
    <w:p w14:paraId="249462E0" w14:textId="77777777" w:rsidR="00CF518D" w:rsidRPr="00195107" w:rsidRDefault="00CF518D" w:rsidP="00CF518D">
      <w:pPr>
        <w:adjustRightInd w:val="0"/>
        <w:spacing w:line="276" w:lineRule="auto"/>
        <w:ind w:firstLineChars="67" w:firstLine="141"/>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[Regarding Japanese Language Ability]</w:t>
      </w:r>
    </w:p>
    <w:p w14:paraId="6BA1E717" w14:textId="77777777" w:rsidR="00CF518D" w:rsidRPr="00195107" w:rsidRDefault="00CF518D" w:rsidP="00CF518D">
      <w:pPr>
        <w:pStyle w:val="a5"/>
        <w:numPr>
          <w:ilvl w:val="0"/>
          <w:numId w:val="5"/>
        </w:numPr>
        <w:adjustRightInd w:val="0"/>
        <w:spacing w:line="276" w:lineRule="auto"/>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If you have taken any Japanese language proficiency tests (JLPT, BJT, etc.), please submit a copy of your certificate.</w:t>
      </w:r>
      <w:r w:rsidRPr="00195107">
        <w:rPr>
          <w:rFonts w:ascii="Times New Roman" w:hAnsi="Times New Roman" w:cs="Times New Roman"/>
        </w:rPr>
        <w:t xml:space="preserve"> </w:t>
      </w:r>
      <w:r w:rsidRPr="00195107">
        <w:rPr>
          <w:rFonts w:ascii="Times New Roman" w:eastAsiaTheme="minorEastAsia" w:hAnsi="Times New Roman" w:cs="Times New Roman"/>
          <w:lang w:eastAsia="ja-JP"/>
        </w:rPr>
        <w:t xml:space="preserve">If you have taken the </w:t>
      </w:r>
      <w:r w:rsidRPr="00195107">
        <w:rPr>
          <w:rFonts w:ascii="Times New Roman" w:eastAsia="ＭＳ ゴシック" w:hAnsi="Times New Roman" w:cs="Times New Roman"/>
          <w:sz w:val="21"/>
          <w:szCs w:val="21"/>
          <w:lang w:eastAsia="ja-JP"/>
        </w:rPr>
        <w:t>Examination for Japanese University Admission for International Students (EJU), please submit a copy of your certificate.</w:t>
      </w:r>
    </w:p>
    <w:p w14:paraId="3D2B54A4" w14:textId="77777777" w:rsidR="00CF518D" w:rsidRPr="00195107" w:rsidRDefault="00CF518D" w:rsidP="00CF518D">
      <w:pPr>
        <w:pStyle w:val="a5"/>
        <w:numPr>
          <w:ilvl w:val="0"/>
          <w:numId w:val="5"/>
        </w:numPr>
        <w:adjustRightInd w:val="0"/>
        <w:spacing w:line="276" w:lineRule="auto"/>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If you have not taken any Japanese language proficiency tests, please submit documents that indicate your Japanese language ability.</w:t>
      </w:r>
    </w:p>
    <w:p w14:paraId="425AF803" w14:textId="77777777" w:rsidR="00CF518D" w:rsidRPr="00195107" w:rsidRDefault="00CF518D" w:rsidP="00CF518D">
      <w:pPr>
        <w:adjustRightInd w:val="0"/>
        <w:spacing w:line="276" w:lineRule="auto"/>
        <w:ind w:left="1144"/>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(Japanese Language Comprehen</w:t>
      </w:r>
      <w:r>
        <w:rPr>
          <w:rFonts w:ascii="Times New Roman" w:eastAsia="ＭＳ ゴシック" w:hAnsi="Times New Roman" w:cs="Times New Roman"/>
          <w:sz w:val="21"/>
          <w:szCs w:val="21"/>
          <w:lang w:eastAsia="ja-JP"/>
        </w:rPr>
        <w:t>sion Survey submitted to</w:t>
      </w:r>
      <w:r w:rsidRPr="00195107">
        <w:rPr>
          <w:rFonts w:ascii="Times New Roman" w:eastAsia="ＭＳ ゴシック" w:hAnsi="Times New Roman" w:cs="Times New Roman"/>
          <w:sz w:val="21"/>
          <w:szCs w:val="21"/>
          <w:lang w:eastAsia="ja-JP"/>
        </w:rPr>
        <w:t xml:space="preserve"> Okinawa prefecture or other survey/questionnaire requested by the university)</w:t>
      </w:r>
    </w:p>
    <w:p w14:paraId="36E95C2A" w14:textId="77777777" w:rsidR="00CF518D" w:rsidRPr="00195107" w:rsidRDefault="00CF518D" w:rsidP="00CF518D">
      <w:pPr>
        <w:adjustRightInd w:val="0"/>
        <w:spacing w:line="276" w:lineRule="auto"/>
        <w:ind w:left="1144"/>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 xml:space="preserve">*The University of the Ryukyus requires Japanese language proficiency of at least JLPT Level N2. </w:t>
      </w:r>
    </w:p>
    <w:p w14:paraId="31817F44" w14:textId="77777777" w:rsidR="00CF518D" w:rsidRPr="00195107" w:rsidRDefault="00CF518D" w:rsidP="00CF518D">
      <w:pPr>
        <w:adjustRightInd w:val="0"/>
        <w:spacing w:line="276" w:lineRule="auto"/>
        <w:rPr>
          <w:rFonts w:ascii="Times New Roman" w:eastAsia="ＭＳ ゴシック" w:hAnsi="Times New Roman" w:cs="Times New Roman"/>
          <w:sz w:val="21"/>
          <w:szCs w:val="21"/>
          <w:lang w:eastAsia="ja-JP"/>
        </w:rPr>
      </w:pPr>
    </w:p>
    <w:p w14:paraId="4FFC1C88" w14:textId="77777777" w:rsidR="00CF518D" w:rsidRPr="00195107" w:rsidRDefault="00CF518D" w:rsidP="00CF518D">
      <w:pPr>
        <w:adjustRightInd w:val="0"/>
        <w:spacing w:line="276" w:lineRule="auto"/>
        <w:ind w:firstLineChars="67" w:firstLine="141"/>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[Certificates from Former or Current Schools]</w:t>
      </w:r>
    </w:p>
    <w:p w14:paraId="15DF7C87" w14:textId="77777777" w:rsidR="00CF518D" w:rsidRPr="00195107" w:rsidRDefault="00CF518D" w:rsidP="00CF518D">
      <w:pPr>
        <w:pStyle w:val="a5"/>
        <w:numPr>
          <w:ilvl w:val="0"/>
          <w:numId w:val="5"/>
        </w:numPr>
        <w:adjustRightInd w:val="0"/>
        <w:spacing w:line="276" w:lineRule="auto"/>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 xml:space="preserve">Certificate of Graduation from last school attended with Japanese </w:t>
      </w:r>
      <w:proofErr w:type="gramStart"/>
      <w:r w:rsidRPr="00195107">
        <w:rPr>
          <w:rFonts w:ascii="Times New Roman" w:eastAsia="ＭＳ ゴシック" w:hAnsi="Times New Roman" w:cs="Times New Roman"/>
          <w:sz w:val="21"/>
          <w:szCs w:val="21"/>
          <w:lang w:eastAsia="ja-JP"/>
        </w:rPr>
        <w:t>translation</w:t>
      </w:r>
      <w:proofErr w:type="gramEnd"/>
    </w:p>
    <w:p w14:paraId="39B908D5" w14:textId="77777777" w:rsidR="00CF518D" w:rsidRPr="00195107" w:rsidRDefault="00CF518D" w:rsidP="00CF518D">
      <w:pPr>
        <w:pStyle w:val="a5"/>
        <w:numPr>
          <w:ilvl w:val="0"/>
          <w:numId w:val="5"/>
        </w:numPr>
        <w:adjustRightInd w:val="0"/>
        <w:spacing w:line="276" w:lineRule="auto"/>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 xml:space="preserve">Transcript from last school attended with Japanese </w:t>
      </w:r>
      <w:proofErr w:type="gramStart"/>
      <w:r w:rsidRPr="00195107">
        <w:rPr>
          <w:rFonts w:ascii="Times New Roman" w:eastAsia="ＭＳ ゴシック" w:hAnsi="Times New Roman" w:cs="Times New Roman"/>
          <w:sz w:val="21"/>
          <w:szCs w:val="21"/>
          <w:lang w:eastAsia="ja-JP"/>
        </w:rPr>
        <w:t>translation</w:t>
      </w:r>
      <w:proofErr w:type="gramEnd"/>
    </w:p>
    <w:p w14:paraId="0A94994A" w14:textId="77777777" w:rsidR="00CF518D" w:rsidRPr="00195107" w:rsidRDefault="00CF518D" w:rsidP="00CF518D">
      <w:pPr>
        <w:pStyle w:val="a5"/>
        <w:numPr>
          <w:ilvl w:val="0"/>
          <w:numId w:val="5"/>
        </w:numPr>
        <w:adjustRightInd w:val="0"/>
        <w:spacing w:line="276" w:lineRule="auto"/>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Certificate of Enrollment from current school with Japanese translation (only for those enrolled in school at time of application)</w:t>
      </w:r>
    </w:p>
    <w:p w14:paraId="01C9716C" w14:textId="77777777" w:rsidR="00CF518D" w:rsidRPr="00195107" w:rsidRDefault="00CF518D" w:rsidP="00CF518D">
      <w:pPr>
        <w:pStyle w:val="a5"/>
        <w:numPr>
          <w:ilvl w:val="0"/>
          <w:numId w:val="5"/>
        </w:numPr>
        <w:adjustRightInd w:val="0"/>
        <w:spacing w:line="276" w:lineRule="auto"/>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Transcript from current school with Japanese translation (only for those enrolled in school at time of application)</w:t>
      </w:r>
    </w:p>
    <w:p w14:paraId="2810DEEE" w14:textId="77777777" w:rsidR="00CF518D" w:rsidRPr="00195107" w:rsidRDefault="00CF518D" w:rsidP="00CF518D">
      <w:pPr>
        <w:pStyle w:val="a5"/>
        <w:numPr>
          <w:ilvl w:val="0"/>
          <w:numId w:val="5"/>
        </w:numPr>
        <w:adjustRightInd w:val="0"/>
        <w:spacing w:line="276" w:lineRule="auto"/>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Items 3 to 6 should be issued by a public organization. (If submitting copies, please provide certified copies)</w:t>
      </w:r>
    </w:p>
    <w:p w14:paraId="2A4507C3" w14:textId="77777777" w:rsidR="00CF518D" w:rsidRPr="00195107" w:rsidRDefault="00CF518D" w:rsidP="00CF518D">
      <w:pPr>
        <w:adjustRightInd w:val="0"/>
        <w:spacing w:line="276" w:lineRule="auto"/>
        <w:rPr>
          <w:rFonts w:ascii="Times New Roman" w:eastAsia="ＭＳ ゴシック" w:hAnsi="Times New Roman" w:cs="Times New Roman"/>
          <w:sz w:val="21"/>
          <w:szCs w:val="21"/>
          <w:lang w:eastAsia="ja-JP"/>
        </w:rPr>
      </w:pPr>
    </w:p>
    <w:p w14:paraId="35479045" w14:textId="77777777" w:rsidR="00CF518D" w:rsidRPr="00195107" w:rsidRDefault="00CF518D" w:rsidP="00CF518D">
      <w:pPr>
        <w:adjustRightInd w:val="0"/>
        <w:spacing w:line="276" w:lineRule="auto"/>
        <w:ind w:firstLineChars="67" w:firstLine="141"/>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[Other]</w:t>
      </w:r>
    </w:p>
    <w:p w14:paraId="15766509" w14:textId="77777777" w:rsidR="00CF518D" w:rsidRPr="00195107" w:rsidRDefault="00CF518D" w:rsidP="00CF518D">
      <w:pPr>
        <w:adjustRightInd w:val="0"/>
        <w:spacing w:line="276" w:lineRule="auto"/>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Okinawa Prefectural University of Arts requires the submission of a portrait of work created by the applicant for admission to the Faculty of Arts &amp; Crafts and a DVD or CD of the performance of a specified dance or song for admission to the Faculty of Music.</w:t>
      </w:r>
    </w:p>
    <w:p w14:paraId="7A0EC60F" w14:textId="77777777" w:rsidR="00CF518D" w:rsidRPr="00195107" w:rsidRDefault="00CF518D" w:rsidP="00CF518D">
      <w:pPr>
        <w:adjustRightInd w:val="0"/>
        <w:spacing w:line="276" w:lineRule="auto"/>
        <w:rPr>
          <w:rFonts w:ascii="Times New Roman" w:eastAsia="ＭＳ ゴシック" w:hAnsi="Times New Roman" w:cs="Times New Roman"/>
          <w:sz w:val="21"/>
          <w:szCs w:val="21"/>
          <w:lang w:eastAsia="ja-JP"/>
        </w:rPr>
      </w:pPr>
    </w:p>
    <w:p w14:paraId="23D12BB5" w14:textId="25477C00" w:rsidR="00CF518D" w:rsidRPr="00195107" w:rsidRDefault="00CF518D" w:rsidP="00CF518D">
      <w:pPr>
        <w:adjustRightInd w:val="0"/>
        <w:spacing w:line="276" w:lineRule="auto"/>
        <w:ind w:leftChars="64" w:left="141"/>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 xml:space="preserve">The submission deadline for application documents to Okinawa Prefecture is </w:t>
      </w:r>
      <w:r>
        <w:rPr>
          <w:rFonts w:ascii="Times New Roman" w:eastAsia="ＭＳ ゴシック" w:hAnsi="Times New Roman" w:cs="Times New Roman"/>
          <w:sz w:val="21"/>
          <w:szCs w:val="21"/>
          <w:lang w:eastAsia="ja-JP"/>
        </w:rPr>
        <w:t xml:space="preserve">Monday, </w:t>
      </w:r>
      <w:r w:rsidRPr="00195107">
        <w:rPr>
          <w:rFonts w:ascii="Times New Roman" w:eastAsia="ＭＳ ゴシック" w:hAnsi="Times New Roman" w:cs="Times New Roman"/>
          <w:sz w:val="21"/>
          <w:szCs w:val="21"/>
          <w:lang w:eastAsia="ja-JP"/>
        </w:rPr>
        <w:t>March 27, 202</w:t>
      </w:r>
      <w:r w:rsidR="002C0CBD">
        <w:rPr>
          <w:rFonts w:ascii="Times New Roman" w:eastAsia="ＭＳ ゴシック" w:hAnsi="Times New Roman" w:cs="Times New Roman"/>
          <w:sz w:val="21"/>
          <w:szCs w:val="21"/>
          <w:lang w:eastAsia="ja-JP"/>
        </w:rPr>
        <w:t>4</w:t>
      </w:r>
      <w:r w:rsidRPr="00195107">
        <w:rPr>
          <w:rFonts w:ascii="Times New Roman" w:eastAsia="ＭＳ ゴシック" w:hAnsi="Times New Roman" w:cs="Times New Roman"/>
          <w:sz w:val="21"/>
          <w:szCs w:val="21"/>
          <w:lang w:eastAsia="ja-JP"/>
        </w:rPr>
        <w:t xml:space="preserve"> (Jap</w:t>
      </w:r>
      <w:r>
        <w:rPr>
          <w:rFonts w:ascii="Times New Roman" w:eastAsia="ＭＳ ゴシック" w:hAnsi="Times New Roman" w:cs="Times New Roman"/>
          <w:sz w:val="21"/>
          <w:szCs w:val="21"/>
          <w:lang w:eastAsia="ja-JP"/>
        </w:rPr>
        <w:t>an time). P</w:t>
      </w:r>
      <w:r w:rsidRPr="00195107">
        <w:rPr>
          <w:rFonts w:ascii="Times New Roman" w:eastAsia="ＭＳ ゴシック" w:hAnsi="Times New Roman" w:cs="Times New Roman"/>
          <w:sz w:val="21"/>
          <w:szCs w:val="21"/>
          <w:lang w:eastAsia="ja-JP"/>
        </w:rPr>
        <w:t>lease obtain the various certificates, their Japanese translations, and certified</w:t>
      </w:r>
      <w:r>
        <w:rPr>
          <w:rFonts w:ascii="Times New Roman" w:eastAsia="ＭＳ ゴシック" w:hAnsi="Times New Roman" w:cs="Times New Roman"/>
          <w:sz w:val="21"/>
          <w:szCs w:val="21"/>
          <w:lang w:eastAsia="ja-JP"/>
        </w:rPr>
        <w:t xml:space="preserve"> copies and send them to</w:t>
      </w:r>
      <w:r w:rsidRPr="00195107">
        <w:rPr>
          <w:rFonts w:ascii="Times New Roman" w:eastAsia="ＭＳ ゴシック" w:hAnsi="Times New Roman" w:cs="Times New Roman"/>
          <w:sz w:val="21"/>
          <w:szCs w:val="21"/>
          <w:lang w:eastAsia="ja-JP"/>
        </w:rPr>
        <w:t xml:space="preserve"> Okinawa prefecture in PDF format </w:t>
      </w:r>
      <w:r w:rsidRPr="00F51B5D">
        <w:rPr>
          <w:rFonts w:ascii="Times New Roman" w:eastAsia="ＭＳ ゴシック" w:hAnsi="Times New Roman" w:cs="Times New Roman"/>
          <w:sz w:val="21"/>
          <w:szCs w:val="21"/>
          <w:lang w:eastAsia="ja-JP"/>
        </w:rPr>
        <w:t>via email</w:t>
      </w:r>
      <w:r w:rsidRPr="00195107">
        <w:rPr>
          <w:rFonts w:ascii="Times New Roman" w:eastAsia="ＭＳ ゴシック" w:hAnsi="Times New Roman" w:cs="Times New Roman"/>
          <w:sz w:val="21"/>
          <w:szCs w:val="21"/>
          <w:lang w:eastAsia="ja-JP"/>
        </w:rPr>
        <w:t xml:space="preserve"> </w:t>
      </w:r>
      <w:r>
        <w:rPr>
          <w:rFonts w:ascii="Times New Roman" w:eastAsia="ＭＳ ゴシック" w:hAnsi="Times New Roman" w:cs="Times New Roman"/>
          <w:sz w:val="21"/>
          <w:szCs w:val="21"/>
          <w:lang w:eastAsia="ja-JP"/>
        </w:rPr>
        <w:t xml:space="preserve">by the submission deadline. </w:t>
      </w:r>
      <w:r w:rsidRPr="00195107">
        <w:rPr>
          <w:rFonts w:ascii="Times New Roman" w:eastAsia="ＭＳ ゴシック" w:hAnsi="Times New Roman" w:cs="Times New Roman"/>
          <w:sz w:val="21"/>
          <w:szCs w:val="21"/>
          <w:lang w:eastAsia="ja-JP"/>
        </w:rPr>
        <w:t>Okinawa prefecture will review the PDF files and if there are no problems, applicants will be requested to send the documents by mail.</w:t>
      </w:r>
    </w:p>
    <w:p w14:paraId="2A8674C7" w14:textId="77777777" w:rsidR="00CF518D" w:rsidRPr="00195107" w:rsidRDefault="00CF518D" w:rsidP="00CF518D">
      <w:pPr>
        <w:adjustRightInd w:val="0"/>
        <w:spacing w:line="276" w:lineRule="auto"/>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 xml:space="preserve">*Please note that the information is subject to change, so there may be changes at the time of university application. </w:t>
      </w:r>
    </w:p>
    <w:p w14:paraId="033ACEB6" w14:textId="77777777" w:rsidR="00CF518D" w:rsidRPr="00195107" w:rsidRDefault="00CF518D" w:rsidP="00CF518D">
      <w:pPr>
        <w:adjustRightInd w:val="0"/>
        <w:spacing w:line="276" w:lineRule="auto"/>
        <w:rPr>
          <w:rFonts w:ascii="Times New Roman" w:eastAsia="ＭＳ ゴシック" w:hAnsi="Times New Roman" w:cs="Times New Roman"/>
          <w:sz w:val="21"/>
          <w:szCs w:val="21"/>
          <w:lang w:eastAsia="ja-JP"/>
        </w:rPr>
      </w:pPr>
    </w:p>
    <w:p w14:paraId="0218DC7C" w14:textId="77777777" w:rsidR="00CF518D" w:rsidRPr="00195107" w:rsidRDefault="00CF518D" w:rsidP="00CF518D">
      <w:pPr>
        <w:adjustRightInd w:val="0"/>
        <w:spacing w:line="276" w:lineRule="auto"/>
        <w:ind w:leftChars="64" w:left="141"/>
        <w:rPr>
          <w:rFonts w:ascii="Times New Roman" w:eastAsia="ＭＳ ゴシック" w:hAnsi="Times New Roman" w:cs="Times New Roman"/>
          <w:b/>
          <w:bCs/>
          <w:sz w:val="24"/>
          <w:szCs w:val="24"/>
          <w:u w:val="single"/>
          <w:lang w:eastAsia="ja-JP"/>
        </w:rPr>
      </w:pPr>
      <w:r w:rsidRPr="00195107">
        <w:rPr>
          <w:rFonts w:ascii="Times New Roman" w:eastAsia="ＭＳ ゴシック" w:hAnsi="Times New Roman" w:cs="Times New Roman"/>
          <w:b/>
          <w:bCs/>
          <w:sz w:val="24"/>
          <w:szCs w:val="24"/>
          <w:u w:val="single"/>
          <w:lang w:eastAsia="ja-JP"/>
        </w:rPr>
        <w:t>6</w:t>
      </w:r>
      <w:r w:rsidRPr="00195107">
        <w:rPr>
          <w:rFonts w:ascii="Times New Roman" w:eastAsia="ＭＳ ゴシック" w:hAnsi="Times New Roman" w:cs="Times New Roman"/>
          <w:b/>
          <w:bCs/>
          <w:sz w:val="24"/>
          <w:szCs w:val="24"/>
          <w:u w:val="single"/>
          <w:lang w:eastAsia="ja-JP"/>
        </w:rPr>
        <w:t>．</w:t>
      </w:r>
      <w:r w:rsidRPr="00195107">
        <w:rPr>
          <w:rFonts w:ascii="Times New Roman" w:eastAsia="ＭＳ ゴシック" w:hAnsi="Times New Roman" w:cs="Times New Roman"/>
          <w:b/>
          <w:bCs/>
          <w:sz w:val="24"/>
          <w:szCs w:val="24"/>
          <w:u w:val="single"/>
          <w:lang w:eastAsia="ja-JP"/>
        </w:rPr>
        <w:tab/>
        <w:t>Part-Time Jobs for International Students</w:t>
      </w:r>
    </w:p>
    <w:p w14:paraId="0ECF35A7" w14:textId="77777777" w:rsidR="00CF518D" w:rsidRPr="00195107" w:rsidRDefault="00CF518D" w:rsidP="00CF518D">
      <w:pPr>
        <w:adjustRightInd w:val="0"/>
        <w:spacing w:line="276" w:lineRule="auto"/>
        <w:ind w:leftChars="64" w:left="141"/>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In principle, international students will not be allowed to have part-time jobs for the financial purposes.</w:t>
      </w:r>
    </w:p>
    <w:p w14:paraId="3E49FF69" w14:textId="77777777" w:rsidR="00CF518D" w:rsidRPr="00195107" w:rsidRDefault="00CF518D" w:rsidP="00CF518D">
      <w:pPr>
        <w:adjustRightInd w:val="0"/>
        <w:spacing w:line="276" w:lineRule="auto"/>
        <w:ind w:leftChars="64" w:left="141"/>
        <w:rPr>
          <w:rFonts w:ascii="Times New Roman" w:eastAsia="ＭＳ ゴシック" w:hAnsi="Times New Roman" w:cs="Times New Roman"/>
          <w:sz w:val="21"/>
          <w:szCs w:val="21"/>
          <w:lang w:eastAsia="ja-JP"/>
        </w:rPr>
      </w:pPr>
    </w:p>
    <w:p w14:paraId="37D836C1" w14:textId="77777777" w:rsidR="00CF518D" w:rsidRPr="00195107" w:rsidRDefault="00CF518D" w:rsidP="00CF518D">
      <w:pPr>
        <w:adjustRightInd w:val="0"/>
        <w:spacing w:line="276" w:lineRule="auto"/>
        <w:ind w:leftChars="64" w:left="141"/>
        <w:rPr>
          <w:rFonts w:ascii="Times New Roman" w:eastAsia="ＭＳ ゴシック" w:hAnsi="Times New Roman" w:cs="Times New Roman"/>
          <w:b/>
          <w:bCs/>
          <w:sz w:val="24"/>
          <w:szCs w:val="24"/>
          <w:u w:val="single"/>
          <w:lang w:eastAsia="ja-JP"/>
        </w:rPr>
      </w:pPr>
      <w:r w:rsidRPr="00195107">
        <w:rPr>
          <w:rFonts w:ascii="Times New Roman" w:eastAsia="ＭＳ ゴシック" w:hAnsi="Times New Roman" w:cs="Times New Roman"/>
          <w:b/>
          <w:bCs/>
          <w:sz w:val="24"/>
          <w:szCs w:val="24"/>
          <w:u w:val="single"/>
          <w:lang w:eastAsia="ja-JP"/>
        </w:rPr>
        <w:t>7</w:t>
      </w:r>
      <w:r w:rsidRPr="00195107">
        <w:rPr>
          <w:rFonts w:ascii="Times New Roman" w:eastAsia="ＭＳ ゴシック" w:hAnsi="Times New Roman" w:cs="Times New Roman"/>
          <w:b/>
          <w:bCs/>
          <w:sz w:val="24"/>
          <w:szCs w:val="24"/>
          <w:u w:val="single"/>
          <w:lang w:eastAsia="ja-JP"/>
        </w:rPr>
        <w:t>．</w:t>
      </w:r>
      <w:r w:rsidRPr="00195107">
        <w:rPr>
          <w:rFonts w:ascii="Times New Roman" w:eastAsia="ＭＳ ゴシック" w:hAnsi="Times New Roman" w:cs="Times New Roman"/>
          <w:b/>
          <w:bCs/>
          <w:sz w:val="24"/>
          <w:szCs w:val="24"/>
          <w:u w:val="single"/>
          <w:lang w:eastAsia="ja-JP"/>
        </w:rPr>
        <w:tab/>
        <w:t>Timing of Acceptance Decision</w:t>
      </w:r>
    </w:p>
    <w:p w14:paraId="7CB9690B" w14:textId="77777777" w:rsidR="00CF518D" w:rsidRPr="00195107" w:rsidRDefault="00CF518D" w:rsidP="00CF518D">
      <w:pPr>
        <w:adjustRightInd w:val="0"/>
        <w:spacing w:line="276" w:lineRule="auto"/>
        <w:ind w:leftChars="64" w:left="141"/>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The schedule from application submission to notification of acceptance (a document required for visa application in home country) is as below.</w:t>
      </w:r>
    </w:p>
    <w:p w14:paraId="6FFFD084" w14:textId="77777777" w:rsidR="00CF518D" w:rsidRPr="00195107" w:rsidRDefault="00CF518D" w:rsidP="00CF518D">
      <w:pPr>
        <w:adjustRightInd w:val="0"/>
        <w:spacing w:line="276" w:lineRule="auto"/>
        <w:ind w:leftChars="64" w:left="141"/>
        <w:rPr>
          <w:rFonts w:ascii="Times New Roman" w:eastAsia="ＭＳ ゴシック" w:hAnsi="Times New Roman" w:cs="Times New Roman"/>
          <w:sz w:val="21"/>
          <w:szCs w:val="21"/>
          <w:lang w:eastAsia="ja-JP"/>
        </w:rPr>
      </w:pPr>
    </w:p>
    <w:tbl>
      <w:tblPr>
        <w:tblStyle w:val="a6"/>
        <w:tblW w:w="0" w:type="auto"/>
        <w:jc w:val="center"/>
        <w:tblLook w:val="04A0" w:firstRow="1" w:lastRow="0" w:firstColumn="1" w:lastColumn="0" w:noHBand="0" w:noVBand="1"/>
      </w:tblPr>
      <w:tblGrid>
        <w:gridCol w:w="606"/>
        <w:gridCol w:w="5106"/>
        <w:gridCol w:w="3509"/>
      </w:tblGrid>
      <w:tr w:rsidR="00CF518D" w:rsidRPr="00195107" w14:paraId="0E457DD5" w14:textId="77777777" w:rsidTr="00EB47F3">
        <w:trPr>
          <w:jc w:val="center"/>
        </w:trPr>
        <w:tc>
          <w:tcPr>
            <w:tcW w:w="606" w:type="dxa"/>
          </w:tcPr>
          <w:p w14:paraId="43EF4C2B" w14:textId="77777777" w:rsidR="00CF518D" w:rsidRPr="00195107" w:rsidRDefault="00CF518D" w:rsidP="00EB47F3">
            <w:pPr>
              <w:adjustRightInd w:val="0"/>
              <w:spacing w:line="276" w:lineRule="auto"/>
              <w:jc w:val="both"/>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1.</w:t>
            </w:r>
          </w:p>
        </w:tc>
        <w:tc>
          <w:tcPr>
            <w:tcW w:w="5106" w:type="dxa"/>
          </w:tcPr>
          <w:p w14:paraId="4E49DCF8" w14:textId="77777777" w:rsidR="00CF518D" w:rsidRPr="00195107" w:rsidRDefault="00CF518D" w:rsidP="00EB47F3">
            <w:pPr>
              <w:adjustRightInd w:val="0"/>
              <w:spacing w:line="276" w:lineRule="auto"/>
              <w:jc w:val="both"/>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Submission of application documents to Okinawa prefecture</w:t>
            </w:r>
          </w:p>
        </w:tc>
        <w:tc>
          <w:tcPr>
            <w:tcW w:w="3509" w:type="dxa"/>
          </w:tcPr>
          <w:p w14:paraId="02AEFDA6" w14:textId="11ABF7E6" w:rsidR="00CF518D" w:rsidRPr="00195107" w:rsidRDefault="00CF518D" w:rsidP="00EB47F3">
            <w:pPr>
              <w:adjustRightInd w:val="0"/>
              <w:spacing w:line="276" w:lineRule="auto"/>
              <w:jc w:val="both"/>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Deadline: Monday, March 27, 202</w:t>
            </w:r>
            <w:r w:rsidR="002C0CBD">
              <w:rPr>
                <w:rFonts w:ascii="Times New Roman" w:eastAsia="ＭＳ ゴシック" w:hAnsi="Times New Roman" w:cs="Times New Roman"/>
                <w:sz w:val="21"/>
                <w:szCs w:val="21"/>
                <w:lang w:eastAsia="ja-JP"/>
              </w:rPr>
              <w:t>4</w:t>
            </w:r>
          </w:p>
        </w:tc>
      </w:tr>
      <w:tr w:rsidR="00CF518D" w:rsidRPr="00195107" w14:paraId="14806995" w14:textId="77777777" w:rsidTr="00EB47F3">
        <w:trPr>
          <w:jc w:val="center"/>
        </w:trPr>
        <w:tc>
          <w:tcPr>
            <w:tcW w:w="606" w:type="dxa"/>
          </w:tcPr>
          <w:p w14:paraId="1AF91486" w14:textId="77777777" w:rsidR="00CF518D" w:rsidRPr="00195107" w:rsidRDefault="00CF518D" w:rsidP="00EB47F3">
            <w:pPr>
              <w:adjustRightInd w:val="0"/>
              <w:spacing w:line="276" w:lineRule="auto"/>
              <w:jc w:val="both"/>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2.</w:t>
            </w:r>
          </w:p>
        </w:tc>
        <w:tc>
          <w:tcPr>
            <w:tcW w:w="5106" w:type="dxa"/>
          </w:tcPr>
          <w:p w14:paraId="60950F60" w14:textId="77777777" w:rsidR="00CF518D" w:rsidRPr="00195107" w:rsidRDefault="00CF518D" w:rsidP="00EB47F3">
            <w:pPr>
              <w:adjustRightInd w:val="0"/>
              <w:spacing w:line="276" w:lineRule="auto"/>
              <w:jc w:val="both"/>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Document screening by Okinawa Prefecture</w:t>
            </w:r>
          </w:p>
        </w:tc>
        <w:tc>
          <w:tcPr>
            <w:tcW w:w="3509" w:type="dxa"/>
          </w:tcPr>
          <w:p w14:paraId="517BC6A4" w14:textId="77777777" w:rsidR="00CF518D" w:rsidRPr="00195107" w:rsidRDefault="00CF518D" w:rsidP="00EB47F3">
            <w:pPr>
              <w:adjustRightInd w:val="0"/>
              <w:spacing w:line="276" w:lineRule="auto"/>
              <w:jc w:val="both"/>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Mid-April</w:t>
            </w:r>
          </w:p>
        </w:tc>
      </w:tr>
      <w:tr w:rsidR="00CF518D" w:rsidRPr="00195107" w14:paraId="1185FECC" w14:textId="77777777" w:rsidTr="00EB47F3">
        <w:trPr>
          <w:jc w:val="center"/>
        </w:trPr>
        <w:tc>
          <w:tcPr>
            <w:tcW w:w="606" w:type="dxa"/>
          </w:tcPr>
          <w:p w14:paraId="1D5F311A" w14:textId="77777777" w:rsidR="00CF518D" w:rsidRPr="00195107" w:rsidRDefault="00CF518D" w:rsidP="00EB47F3">
            <w:pPr>
              <w:adjustRightInd w:val="0"/>
              <w:spacing w:line="276" w:lineRule="auto"/>
              <w:jc w:val="both"/>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3.</w:t>
            </w:r>
          </w:p>
        </w:tc>
        <w:tc>
          <w:tcPr>
            <w:tcW w:w="5106" w:type="dxa"/>
          </w:tcPr>
          <w:p w14:paraId="67EB8038" w14:textId="77777777" w:rsidR="00CF518D" w:rsidRPr="003C74DD" w:rsidRDefault="00CF518D" w:rsidP="00EB47F3">
            <w:pPr>
              <w:adjustRightInd w:val="0"/>
              <w:spacing w:line="276" w:lineRule="auto"/>
              <w:jc w:val="both"/>
              <w:rPr>
                <w:rFonts w:ascii="Times New Roman" w:eastAsia="ＭＳ ゴシック" w:hAnsi="Times New Roman" w:cs="Times New Roman"/>
                <w:b/>
                <w:sz w:val="21"/>
                <w:szCs w:val="21"/>
                <w:lang w:eastAsia="ja-JP"/>
              </w:rPr>
            </w:pPr>
            <w:r w:rsidRPr="003C74DD">
              <w:rPr>
                <w:rFonts w:ascii="Times New Roman" w:eastAsia="ＭＳ ゴシック" w:hAnsi="Times New Roman" w:cs="Times New Roman"/>
                <w:b/>
                <w:sz w:val="21"/>
                <w:szCs w:val="21"/>
                <w:lang w:eastAsia="ja-JP"/>
              </w:rPr>
              <w:t>Notification of screening result</w:t>
            </w:r>
          </w:p>
        </w:tc>
        <w:tc>
          <w:tcPr>
            <w:tcW w:w="3509" w:type="dxa"/>
          </w:tcPr>
          <w:p w14:paraId="50A2D303" w14:textId="426CDC19" w:rsidR="00CF518D" w:rsidRPr="003C74DD" w:rsidRDefault="00CF518D" w:rsidP="00EB47F3">
            <w:pPr>
              <w:adjustRightInd w:val="0"/>
              <w:spacing w:line="276" w:lineRule="auto"/>
              <w:jc w:val="both"/>
              <w:rPr>
                <w:rFonts w:ascii="Times New Roman" w:eastAsia="ＭＳ ゴシック" w:hAnsi="Times New Roman" w:cs="Times New Roman"/>
                <w:b/>
                <w:sz w:val="21"/>
                <w:szCs w:val="21"/>
                <w:lang w:eastAsia="ja-JP"/>
              </w:rPr>
            </w:pPr>
            <w:r w:rsidRPr="003C74DD">
              <w:rPr>
                <w:rFonts w:ascii="Times New Roman" w:eastAsia="ＭＳ ゴシック" w:hAnsi="Times New Roman" w:cs="Times New Roman"/>
                <w:b/>
                <w:sz w:val="21"/>
                <w:szCs w:val="21"/>
                <w:lang w:eastAsia="ja-JP"/>
              </w:rPr>
              <w:t>Early May</w:t>
            </w:r>
          </w:p>
        </w:tc>
      </w:tr>
      <w:tr w:rsidR="00CF518D" w:rsidRPr="00195107" w14:paraId="59AF3281" w14:textId="77777777" w:rsidTr="00EB47F3">
        <w:trPr>
          <w:jc w:val="center"/>
        </w:trPr>
        <w:tc>
          <w:tcPr>
            <w:tcW w:w="606" w:type="dxa"/>
          </w:tcPr>
          <w:p w14:paraId="5C8C9061" w14:textId="77777777" w:rsidR="00CF518D" w:rsidRPr="00195107" w:rsidRDefault="00CF518D" w:rsidP="00EB47F3">
            <w:pPr>
              <w:adjustRightInd w:val="0"/>
              <w:spacing w:line="276" w:lineRule="auto"/>
              <w:jc w:val="both"/>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4.</w:t>
            </w:r>
          </w:p>
        </w:tc>
        <w:tc>
          <w:tcPr>
            <w:tcW w:w="5106" w:type="dxa"/>
          </w:tcPr>
          <w:p w14:paraId="178BC2E4" w14:textId="77777777" w:rsidR="00CF518D" w:rsidRPr="00195107" w:rsidRDefault="00CF518D" w:rsidP="00EB47F3">
            <w:pPr>
              <w:adjustRightInd w:val="0"/>
              <w:spacing w:line="276" w:lineRule="auto"/>
              <w:jc w:val="both"/>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Application to university of choice</w:t>
            </w:r>
          </w:p>
        </w:tc>
        <w:tc>
          <w:tcPr>
            <w:tcW w:w="3509" w:type="dxa"/>
          </w:tcPr>
          <w:p w14:paraId="67C05CA6" w14:textId="77777777" w:rsidR="00CF518D" w:rsidRPr="00195107" w:rsidRDefault="00CF518D" w:rsidP="00EB47F3">
            <w:pPr>
              <w:adjustRightInd w:val="0"/>
              <w:spacing w:line="276" w:lineRule="auto"/>
              <w:jc w:val="both"/>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Mid-June</w:t>
            </w:r>
          </w:p>
        </w:tc>
      </w:tr>
      <w:tr w:rsidR="00CF518D" w:rsidRPr="00195107" w14:paraId="657625CA" w14:textId="77777777" w:rsidTr="00EB47F3">
        <w:trPr>
          <w:jc w:val="center"/>
        </w:trPr>
        <w:tc>
          <w:tcPr>
            <w:tcW w:w="606" w:type="dxa"/>
          </w:tcPr>
          <w:p w14:paraId="313175C7" w14:textId="77777777" w:rsidR="00CF518D" w:rsidRPr="00195107" w:rsidRDefault="00CF518D" w:rsidP="00EB47F3">
            <w:pPr>
              <w:adjustRightInd w:val="0"/>
              <w:spacing w:line="276" w:lineRule="auto"/>
              <w:jc w:val="both"/>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5.</w:t>
            </w:r>
          </w:p>
        </w:tc>
        <w:tc>
          <w:tcPr>
            <w:tcW w:w="5106" w:type="dxa"/>
          </w:tcPr>
          <w:p w14:paraId="518010E2" w14:textId="77777777" w:rsidR="00CF518D" w:rsidRPr="00195107" w:rsidRDefault="00CF518D" w:rsidP="00EB47F3">
            <w:pPr>
              <w:adjustRightInd w:val="0"/>
              <w:spacing w:line="276" w:lineRule="auto"/>
              <w:jc w:val="both"/>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Notification of acceptance from universities</w:t>
            </w:r>
          </w:p>
        </w:tc>
        <w:tc>
          <w:tcPr>
            <w:tcW w:w="3509" w:type="dxa"/>
          </w:tcPr>
          <w:p w14:paraId="391493C8" w14:textId="77777777" w:rsidR="00CF518D" w:rsidRPr="00195107" w:rsidRDefault="00CF518D" w:rsidP="00EB47F3">
            <w:pPr>
              <w:adjustRightInd w:val="0"/>
              <w:spacing w:line="276" w:lineRule="auto"/>
              <w:jc w:val="both"/>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 xml:space="preserve">Late July </w:t>
            </w:r>
          </w:p>
        </w:tc>
      </w:tr>
      <w:tr w:rsidR="00CF518D" w:rsidRPr="00195107" w14:paraId="0F1E21CE" w14:textId="77777777" w:rsidTr="00EB47F3">
        <w:trPr>
          <w:jc w:val="center"/>
        </w:trPr>
        <w:tc>
          <w:tcPr>
            <w:tcW w:w="606" w:type="dxa"/>
          </w:tcPr>
          <w:p w14:paraId="009490D3" w14:textId="77777777" w:rsidR="00CF518D" w:rsidRPr="00195107" w:rsidRDefault="00CF518D" w:rsidP="00EB47F3">
            <w:pPr>
              <w:adjustRightInd w:val="0"/>
              <w:spacing w:line="276" w:lineRule="auto"/>
              <w:jc w:val="both"/>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lastRenderedPageBreak/>
              <w:t>6.</w:t>
            </w:r>
          </w:p>
        </w:tc>
        <w:tc>
          <w:tcPr>
            <w:tcW w:w="5106" w:type="dxa"/>
          </w:tcPr>
          <w:p w14:paraId="5E84AB58" w14:textId="77777777" w:rsidR="00CF518D" w:rsidRPr="00195107" w:rsidRDefault="00CF518D" w:rsidP="00EB47F3">
            <w:pPr>
              <w:adjustRightInd w:val="0"/>
              <w:spacing w:line="276" w:lineRule="auto"/>
              <w:jc w:val="both"/>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Enrollment procedures for universities</w:t>
            </w:r>
          </w:p>
        </w:tc>
        <w:tc>
          <w:tcPr>
            <w:tcW w:w="3509" w:type="dxa"/>
          </w:tcPr>
          <w:p w14:paraId="22AE2DC2" w14:textId="77777777" w:rsidR="00CF518D" w:rsidRPr="00195107" w:rsidRDefault="00CF518D" w:rsidP="00EB47F3">
            <w:pPr>
              <w:adjustRightInd w:val="0"/>
              <w:spacing w:line="276" w:lineRule="auto"/>
              <w:jc w:val="both"/>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Begin after receiving notification of acceptance.</w:t>
            </w:r>
          </w:p>
        </w:tc>
      </w:tr>
      <w:tr w:rsidR="00CF518D" w:rsidRPr="00195107" w14:paraId="4ABFB7EC" w14:textId="77777777" w:rsidTr="00EB47F3">
        <w:trPr>
          <w:jc w:val="center"/>
        </w:trPr>
        <w:tc>
          <w:tcPr>
            <w:tcW w:w="606" w:type="dxa"/>
          </w:tcPr>
          <w:p w14:paraId="12038367" w14:textId="77777777" w:rsidR="00CF518D" w:rsidRPr="00195107" w:rsidRDefault="00CF518D" w:rsidP="00EB47F3">
            <w:pPr>
              <w:adjustRightInd w:val="0"/>
              <w:spacing w:line="276" w:lineRule="auto"/>
              <w:jc w:val="both"/>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7.</w:t>
            </w:r>
          </w:p>
        </w:tc>
        <w:tc>
          <w:tcPr>
            <w:tcW w:w="5106" w:type="dxa"/>
          </w:tcPr>
          <w:p w14:paraId="2BD4B64C" w14:textId="77777777" w:rsidR="00CF518D" w:rsidRPr="00195107" w:rsidRDefault="00CF518D" w:rsidP="00EB47F3">
            <w:pPr>
              <w:adjustRightInd w:val="0"/>
              <w:spacing w:line="276" w:lineRule="auto"/>
              <w:jc w:val="both"/>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Application for and obtainment of Certificate of Eligibility for Resident Status</w:t>
            </w:r>
          </w:p>
        </w:tc>
        <w:tc>
          <w:tcPr>
            <w:tcW w:w="3509" w:type="dxa"/>
          </w:tcPr>
          <w:p w14:paraId="1A625E13" w14:textId="77777777" w:rsidR="00CF518D" w:rsidRPr="00195107" w:rsidRDefault="00CF518D" w:rsidP="00EB47F3">
            <w:pPr>
              <w:adjustRightInd w:val="0"/>
              <w:spacing w:line="276" w:lineRule="auto"/>
              <w:jc w:val="both"/>
              <w:rPr>
                <w:rFonts w:ascii="Times New Roman" w:eastAsia="ＭＳ ゴシック" w:hAnsi="Times New Roman" w:cs="Times New Roman"/>
                <w:sz w:val="21"/>
                <w:szCs w:val="21"/>
                <w:lang w:eastAsia="ja-JP"/>
              </w:rPr>
            </w:pPr>
            <w:r>
              <w:rPr>
                <w:rFonts w:ascii="Times New Roman" w:eastAsia="ＭＳ ゴシック" w:hAnsi="Times New Roman" w:cs="Times New Roman"/>
                <w:sz w:val="21"/>
                <w:szCs w:val="21"/>
                <w:lang w:eastAsia="ja-JP"/>
              </w:rPr>
              <w:t>From early July</w:t>
            </w:r>
          </w:p>
        </w:tc>
      </w:tr>
      <w:tr w:rsidR="00CF518D" w:rsidRPr="00195107" w14:paraId="46B83832" w14:textId="77777777" w:rsidTr="00EB47F3">
        <w:trPr>
          <w:jc w:val="center"/>
        </w:trPr>
        <w:tc>
          <w:tcPr>
            <w:tcW w:w="606" w:type="dxa"/>
          </w:tcPr>
          <w:p w14:paraId="37FFBB57" w14:textId="77777777" w:rsidR="00CF518D" w:rsidRPr="00195107" w:rsidRDefault="00CF518D" w:rsidP="00EB47F3">
            <w:pPr>
              <w:adjustRightInd w:val="0"/>
              <w:spacing w:line="276" w:lineRule="auto"/>
              <w:jc w:val="both"/>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8.</w:t>
            </w:r>
          </w:p>
        </w:tc>
        <w:tc>
          <w:tcPr>
            <w:tcW w:w="5106" w:type="dxa"/>
          </w:tcPr>
          <w:p w14:paraId="68C2D3F1" w14:textId="77777777" w:rsidR="00CF518D" w:rsidRPr="003C74DD" w:rsidRDefault="00CF518D" w:rsidP="00EB47F3">
            <w:pPr>
              <w:adjustRightInd w:val="0"/>
              <w:spacing w:line="276" w:lineRule="auto"/>
              <w:jc w:val="both"/>
              <w:rPr>
                <w:rFonts w:ascii="Times New Roman" w:eastAsia="ＭＳ ゴシック" w:hAnsi="Times New Roman" w:cs="Times New Roman"/>
                <w:b/>
                <w:sz w:val="21"/>
                <w:szCs w:val="21"/>
                <w:lang w:eastAsia="ja-JP"/>
              </w:rPr>
            </w:pPr>
            <w:r w:rsidRPr="003C74DD">
              <w:rPr>
                <w:rFonts w:ascii="Times New Roman" w:eastAsia="ＭＳ ゴシック" w:hAnsi="Times New Roman" w:cs="Times New Roman"/>
                <w:b/>
                <w:sz w:val="21"/>
                <w:szCs w:val="21"/>
                <w:lang w:eastAsia="ja-JP"/>
              </w:rPr>
              <w:t>Notification of acceptance decision</w:t>
            </w:r>
          </w:p>
        </w:tc>
        <w:tc>
          <w:tcPr>
            <w:tcW w:w="3509" w:type="dxa"/>
          </w:tcPr>
          <w:p w14:paraId="1549AE81" w14:textId="77777777" w:rsidR="00CF518D" w:rsidRPr="003C74DD" w:rsidRDefault="00CF518D" w:rsidP="00EB47F3">
            <w:pPr>
              <w:adjustRightInd w:val="0"/>
              <w:spacing w:line="276" w:lineRule="auto"/>
              <w:jc w:val="both"/>
              <w:rPr>
                <w:rFonts w:ascii="Times New Roman" w:eastAsia="ＭＳ ゴシック" w:hAnsi="Times New Roman" w:cs="Times New Roman"/>
                <w:b/>
                <w:sz w:val="21"/>
                <w:szCs w:val="21"/>
                <w:lang w:eastAsia="ja-JP"/>
              </w:rPr>
            </w:pPr>
            <w:r w:rsidRPr="003C74DD">
              <w:rPr>
                <w:rFonts w:ascii="Times New Roman" w:eastAsia="ＭＳ ゴシック" w:hAnsi="Times New Roman" w:cs="Times New Roman"/>
                <w:b/>
                <w:sz w:val="21"/>
                <w:szCs w:val="21"/>
                <w:lang w:eastAsia="ja-JP"/>
              </w:rPr>
              <w:t xml:space="preserve">Early </w:t>
            </w:r>
            <w:r>
              <w:rPr>
                <w:rFonts w:ascii="Times New Roman" w:eastAsia="ＭＳ ゴシック" w:hAnsi="Times New Roman" w:cs="Times New Roman"/>
                <w:b/>
                <w:sz w:val="21"/>
                <w:szCs w:val="21"/>
                <w:lang w:eastAsia="ja-JP"/>
              </w:rPr>
              <w:t>September</w:t>
            </w:r>
          </w:p>
        </w:tc>
      </w:tr>
      <w:tr w:rsidR="00CF518D" w:rsidRPr="00195107" w14:paraId="7CAF3877" w14:textId="77777777" w:rsidTr="00EB47F3">
        <w:trPr>
          <w:jc w:val="center"/>
        </w:trPr>
        <w:tc>
          <w:tcPr>
            <w:tcW w:w="606" w:type="dxa"/>
          </w:tcPr>
          <w:p w14:paraId="2450ABE2" w14:textId="77777777" w:rsidR="00CF518D" w:rsidRPr="00195107" w:rsidRDefault="00CF518D" w:rsidP="00EB47F3">
            <w:pPr>
              <w:adjustRightInd w:val="0"/>
              <w:spacing w:line="276" w:lineRule="auto"/>
              <w:jc w:val="both"/>
              <w:rPr>
                <w:rFonts w:ascii="Times New Roman" w:eastAsia="ＭＳ ゴシック" w:hAnsi="Times New Roman" w:cs="Times New Roman"/>
                <w:sz w:val="21"/>
                <w:szCs w:val="21"/>
                <w:lang w:eastAsia="ja-JP"/>
              </w:rPr>
            </w:pPr>
            <w:r w:rsidRPr="00195107">
              <w:rPr>
                <w:rFonts w:ascii="Times New Roman" w:eastAsia="ＭＳ ゴシック" w:hAnsi="Times New Roman" w:cs="Times New Roman"/>
                <w:sz w:val="21"/>
                <w:szCs w:val="21"/>
                <w:lang w:eastAsia="ja-JP"/>
              </w:rPr>
              <w:t>9.</w:t>
            </w:r>
          </w:p>
        </w:tc>
        <w:tc>
          <w:tcPr>
            <w:tcW w:w="5106" w:type="dxa"/>
          </w:tcPr>
          <w:p w14:paraId="45DECF26" w14:textId="77777777" w:rsidR="00CF518D" w:rsidRPr="00195107" w:rsidRDefault="00CF518D" w:rsidP="00EB47F3">
            <w:pPr>
              <w:adjustRightInd w:val="0"/>
              <w:spacing w:line="276" w:lineRule="auto"/>
              <w:jc w:val="both"/>
              <w:rPr>
                <w:rFonts w:ascii="Times New Roman" w:eastAsia="ＭＳ ゴシック" w:hAnsi="Times New Roman" w:cs="Times New Roman"/>
                <w:sz w:val="21"/>
                <w:szCs w:val="21"/>
                <w:lang w:eastAsia="ja-JP"/>
              </w:rPr>
            </w:pPr>
            <w:r>
              <w:rPr>
                <w:rFonts w:ascii="Times New Roman" w:eastAsia="ＭＳ ゴシック" w:hAnsi="Times New Roman" w:cs="Times New Roman"/>
                <w:sz w:val="21"/>
                <w:szCs w:val="21"/>
                <w:lang w:eastAsia="ja-JP"/>
              </w:rPr>
              <w:t>Airline ticket arrangement and coming to Okinawa</w:t>
            </w:r>
          </w:p>
        </w:tc>
        <w:tc>
          <w:tcPr>
            <w:tcW w:w="3509" w:type="dxa"/>
          </w:tcPr>
          <w:p w14:paraId="0FBDBAAD" w14:textId="77777777" w:rsidR="00CF518D" w:rsidRPr="00195107" w:rsidRDefault="00CF518D" w:rsidP="00EB47F3">
            <w:pPr>
              <w:adjustRightInd w:val="0"/>
              <w:spacing w:line="276" w:lineRule="auto"/>
              <w:jc w:val="both"/>
              <w:rPr>
                <w:rFonts w:ascii="Times New Roman" w:eastAsia="ＭＳ ゴシック" w:hAnsi="Times New Roman" w:cs="Times New Roman"/>
                <w:sz w:val="21"/>
                <w:szCs w:val="21"/>
                <w:lang w:eastAsia="ja-JP"/>
              </w:rPr>
            </w:pPr>
            <w:r>
              <w:rPr>
                <w:rFonts w:ascii="Times New Roman" w:eastAsia="ＭＳ ゴシック" w:hAnsi="Times New Roman" w:cs="Times New Roman"/>
                <w:sz w:val="21"/>
                <w:szCs w:val="21"/>
                <w:lang w:eastAsia="ja-JP"/>
              </w:rPr>
              <w:t>Mid-September</w:t>
            </w:r>
          </w:p>
        </w:tc>
      </w:tr>
    </w:tbl>
    <w:p w14:paraId="69162138" w14:textId="77777777" w:rsidR="00CF518D" w:rsidRPr="00195107" w:rsidRDefault="00CF518D" w:rsidP="00CF518D">
      <w:pPr>
        <w:adjustRightInd w:val="0"/>
        <w:spacing w:line="276" w:lineRule="auto"/>
        <w:jc w:val="center"/>
        <w:rPr>
          <w:rFonts w:ascii="Times New Roman" w:eastAsia="ＭＳ ゴシック" w:hAnsi="Times New Roman" w:cs="Times New Roman"/>
          <w:sz w:val="21"/>
          <w:szCs w:val="21"/>
          <w:lang w:eastAsia="ja-JP"/>
        </w:rPr>
      </w:pPr>
      <w:r>
        <w:rPr>
          <w:rFonts w:ascii="Times New Roman" w:eastAsia="ＭＳ ゴシック" w:hAnsi="Times New Roman" w:cs="Times New Roman"/>
          <w:sz w:val="21"/>
          <w:szCs w:val="21"/>
          <w:lang w:eastAsia="ja-JP"/>
        </w:rPr>
        <w:t>*The schedule for items 3 to 9</w:t>
      </w:r>
      <w:r w:rsidRPr="00195107">
        <w:rPr>
          <w:rFonts w:ascii="Times New Roman" w:eastAsia="ＭＳ ゴシック" w:hAnsi="Times New Roman" w:cs="Times New Roman"/>
          <w:sz w:val="21"/>
          <w:szCs w:val="21"/>
          <w:lang w:eastAsia="ja-JP"/>
        </w:rPr>
        <w:t xml:space="preserve"> may vary depending on the university and course.</w:t>
      </w:r>
    </w:p>
    <w:p w14:paraId="11054214" w14:textId="77777777" w:rsidR="00CF518D" w:rsidRPr="00195107" w:rsidRDefault="00CF518D" w:rsidP="00CF518D">
      <w:pPr>
        <w:adjustRightInd w:val="0"/>
        <w:spacing w:line="276" w:lineRule="auto"/>
        <w:jc w:val="both"/>
        <w:rPr>
          <w:rFonts w:ascii="Times New Roman" w:eastAsia="ＭＳ ゴシック" w:hAnsi="Times New Roman" w:cs="Times New Roman"/>
          <w:lang w:eastAsia="ja-JP"/>
        </w:rPr>
      </w:pPr>
    </w:p>
    <w:p w14:paraId="11C4BFDA" w14:textId="77777777" w:rsidR="000F42E5" w:rsidRDefault="000F42E5"/>
    <w:sectPr w:rsidR="000F42E5">
      <w:pgSz w:w="11910" w:h="16840"/>
      <w:pgMar w:top="1200" w:right="96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7101A" w14:textId="77777777" w:rsidR="00F60C20" w:rsidRDefault="00F60C20" w:rsidP="00AC552A">
      <w:r>
        <w:separator/>
      </w:r>
    </w:p>
  </w:endnote>
  <w:endnote w:type="continuationSeparator" w:id="0">
    <w:p w14:paraId="33C68484" w14:textId="77777777" w:rsidR="00F60C20" w:rsidRDefault="00F60C20" w:rsidP="00AC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F0320" w14:textId="77777777" w:rsidR="00F60C20" w:rsidRDefault="00F60C20" w:rsidP="00AC552A">
      <w:r>
        <w:separator/>
      </w:r>
    </w:p>
  </w:footnote>
  <w:footnote w:type="continuationSeparator" w:id="0">
    <w:p w14:paraId="0B4C1412" w14:textId="77777777" w:rsidR="00F60C20" w:rsidRDefault="00F60C20" w:rsidP="00AC5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B7E5D"/>
    <w:multiLevelType w:val="hybridMultilevel"/>
    <w:tmpl w:val="704A4530"/>
    <w:lvl w:ilvl="0" w:tplc="E55CAC4A">
      <w:numFmt w:val="bullet"/>
      <w:lvlText w:val="○"/>
      <w:lvlJc w:val="left"/>
      <w:pPr>
        <w:ind w:left="1253" w:hanging="420"/>
      </w:pPr>
      <w:rPr>
        <w:rFonts w:ascii="Courier New" w:eastAsia="Courier New" w:hAnsi="Courier New" w:cs="Courier New" w:hint="default"/>
        <w:w w:val="166"/>
        <w:sz w:val="24"/>
        <w:szCs w:val="24"/>
      </w:rPr>
    </w:lvl>
    <w:lvl w:ilvl="1" w:tplc="2EB64D9A">
      <w:numFmt w:val="bullet"/>
      <w:lvlText w:val="•"/>
      <w:lvlJc w:val="left"/>
      <w:pPr>
        <w:ind w:left="2132" w:hanging="420"/>
      </w:pPr>
      <w:rPr>
        <w:rFonts w:hint="default"/>
      </w:rPr>
    </w:lvl>
    <w:lvl w:ilvl="2" w:tplc="6E24FCF2">
      <w:numFmt w:val="bullet"/>
      <w:lvlText w:val="•"/>
      <w:lvlJc w:val="left"/>
      <w:pPr>
        <w:ind w:left="3005" w:hanging="420"/>
      </w:pPr>
      <w:rPr>
        <w:rFonts w:hint="default"/>
      </w:rPr>
    </w:lvl>
    <w:lvl w:ilvl="3" w:tplc="5A48D5C2">
      <w:numFmt w:val="bullet"/>
      <w:lvlText w:val="•"/>
      <w:lvlJc w:val="left"/>
      <w:pPr>
        <w:ind w:left="3877" w:hanging="420"/>
      </w:pPr>
      <w:rPr>
        <w:rFonts w:hint="default"/>
      </w:rPr>
    </w:lvl>
    <w:lvl w:ilvl="4" w:tplc="1B0AC8D6">
      <w:numFmt w:val="bullet"/>
      <w:lvlText w:val="•"/>
      <w:lvlJc w:val="left"/>
      <w:pPr>
        <w:ind w:left="4750" w:hanging="420"/>
      </w:pPr>
      <w:rPr>
        <w:rFonts w:hint="default"/>
      </w:rPr>
    </w:lvl>
    <w:lvl w:ilvl="5" w:tplc="2F34224A">
      <w:numFmt w:val="bullet"/>
      <w:lvlText w:val="•"/>
      <w:lvlJc w:val="left"/>
      <w:pPr>
        <w:ind w:left="5623" w:hanging="420"/>
      </w:pPr>
      <w:rPr>
        <w:rFonts w:hint="default"/>
      </w:rPr>
    </w:lvl>
    <w:lvl w:ilvl="6" w:tplc="D4902F8A">
      <w:numFmt w:val="bullet"/>
      <w:lvlText w:val="•"/>
      <w:lvlJc w:val="left"/>
      <w:pPr>
        <w:ind w:left="6495" w:hanging="420"/>
      </w:pPr>
      <w:rPr>
        <w:rFonts w:hint="default"/>
      </w:rPr>
    </w:lvl>
    <w:lvl w:ilvl="7" w:tplc="3828B904">
      <w:numFmt w:val="bullet"/>
      <w:lvlText w:val="•"/>
      <w:lvlJc w:val="left"/>
      <w:pPr>
        <w:ind w:left="7368" w:hanging="420"/>
      </w:pPr>
      <w:rPr>
        <w:rFonts w:hint="default"/>
      </w:rPr>
    </w:lvl>
    <w:lvl w:ilvl="8" w:tplc="6204AD22">
      <w:numFmt w:val="bullet"/>
      <w:lvlText w:val="•"/>
      <w:lvlJc w:val="left"/>
      <w:pPr>
        <w:ind w:left="8241" w:hanging="420"/>
      </w:pPr>
      <w:rPr>
        <w:rFonts w:hint="default"/>
      </w:rPr>
    </w:lvl>
  </w:abstractNum>
  <w:abstractNum w:abstractNumId="1" w15:restartNumberingAfterBreak="0">
    <w:nsid w:val="233C7C52"/>
    <w:multiLevelType w:val="hybridMultilevel"/>
    <w:tmpl w:val="CEC84856"/>
    <w:lvl w:ilvl="0" w:tplc="C7F6B7FC">
      <w:start w:val="1"/>
      <w:numFmt w:val="decimal"/>
      <w:lvlText w:val="%1．"/>
      <w:lvlJc w:val="left"/>
      <w:pPr>
        <w:ind w:left="3108" w:hanging="720"/>
      </w:pPr>
      <w:rPr>
        <w:rFonts w:hint="default"/>
        <w:w w:val="100"/>
      </w:rPr>
    </w:lvl>
    <w:lvl w:ilvl="1" w:tplc="04090017" w:tentative="1">
      <w:start w:val="1"/>
      <w:numFmt w:val="aiueoFullWidth"/>
      <w:lvlText w:val="(%2)"/>
      <w:lvlJc w:val="left"/>
      <w:pPr>
        <w:ind w:left="3228" w:hanging="420"/>
      </w:pPr>
    </w:lvl>
    <w:lvl w:ilvl="2" w:tplc="04090011" w:tentative="1">
      <w:start w:val="1"/>
      <w:numFmt w:val="decimalEnclosedCircle"/>
      <w:lvlText w:val="%3"/>
      <w:lvlJc w:val="left"/>
      <w:pPr>
        <w:ind w:left="3648" w:hanging="420"/>
      </w:pPr>
    </w:lvl>
    <w:lvl w:ilvl="3" w:tplc="0409000F" w:tentative="1">
      <w:start w:val="1"/>
      <w:numFmt w:val="decimal"/>
      <w:lvlText w:val="%4."/>
      <w:lvlJc w:val="left"/>
      <w:pPr>
        <w:ind w:left="4068" w:hanging="420"/>
      </w:pPr>
    </w:lvl>
    <w:lvl w:ilvl="4" w:tplc="04090017" w:tentative="1">
      <w:start w:val="1"/>
      <w:numFmt w:val="aiueoFullWidth"/>
      <w:lvlText w:val="(%5)"/>
      <w:lvlJc w:val="left"/>
      <w:pPr>
        <w:ind w:left="4488" w:hanging="420"/>
      </w:pPr>
    </w:lvl>
    <w:lvl w:ilvl="5" w:tplc="04090011" w:tentative="1">
      <w:start w:val="1"/>
      <w:numFmt w:val="decimalEnclosedCircle"/>
      <w:lvlText w:val="%6"/>
      <w:lvlJc w:val="left"/>
      <w:pPr>
        <w:ind w:left="4908" w:hanging="420"/>
      </w:pPr>
    </w:lvl>
    <w:lvl w:ilvl="6" w:tplc="0409000F" w:tentative="1">
      <w:start w:val="1"/>
      <w:numFmt w:val="decimal"/>
      <w:lvlText w:val="%7."/>
      <w:lvlJc w:val="left"/>
      <w:pPr>
        <w:ind w:left="5328" w:hanging="420"/>
      </w:pPr>
    </w:lvl>
    <w:lvl w:ilvl="7" w:tplc="04090017" w:tentative="1">
      <w:start w:val="1"/>
      <w:numFmt w:val="aiueoFullWidth"/>
      <w:lvlText w:val="(%8)"/>
      <w:lvlJc w:val="left"/>
      <w:pPr>
        <w:ind w:left="5748" w:hanging="420"/>
      </w:pPr>
    </w:lvl>
    <w:lvl w:ilvl="8" w:tplc="04090011" w:tentative="1">
      <w:start w:val="1"/>
      <w:numFmt w:val="decimalEnclosedCircle"/>
      <w:lvlText w:val="%9"/>
      <w:lvlJc w:val="left"/>
      <w:pPr>
        <w:ind w:left="6168" w:hanging="420"/>
      </w:pPr>
    </w:lvl>
  </w:abstractNum>
  <w:abstractNum w:abstractNumId="2" w15:restartNumberingAfterBreak="0">
    <w:nsid w:val="2E4E17F6"/>
    <w:multiLevelType w:val="hybridMultilevel"/>
    <w:tmpl w:val="CB02B698"/>
    <w:lvl w:ilvl="0" w:tplc="8E9A4346">
      <w:start w:val="1"/>
      <w:numFmt w:val="decimal"/>
      <w:lvlText w:val="(%1)."/>
      <w:lvlJc w:val="left"/>
      <w:pPr>
        <w:ind w:left="960" w:hanging="552"/>
      </w:pPr>
      <w:rPr>
        <w:rFonts w:ascii="Verdana" w:eastAsia="Verdana" w:hAnsi="Verdana" w:cs="Verdana" w:hint="default"/>
        <w:w w:val="105"/>
        <w:sz w:val="24"/>
        <w:szCs w:val="24"/>
      </w:rPr>
    </w:lvl>
    <w:lvl w:ilvl="1" w:tplc="68064F28">
      <w:numFmt w:val="bullet"/>
      <w:lvlText w:val="•"/>
      <w:lvlJc w:val="left"/>
      <w:pPr>
        <w:ind w:left="1862" w:hanging="552"/>
      </w:pPr>
      <w:rPr>
        <w:rFonts w:hint="default"/>
      </w:rPr>
    </w:lvl>
    <w:lvl w:ilvl="2" w:tplc="157C8FDA">
      <w:numFmt w:val="bullet"/>
      <w:lvlText w:val="•"/>
      <w:lvlJc w:val="left"/>
      <w:pPr>
        <w:ind w:left="2765" w:hanging="552"/>
      </w:pPr>
      <w:rPr>
        <w:rFonts w:hint="default"/>
      </w:rPr>
    </w:lvl>
    <w:lvl w:ilvl="3" w:tplc="263E5F90">
      <w:numFmt w:val="bullet"/>
      <w:lvlText w:val="•"/>
      <w:lvlJc w:val="left"/>
      <w:pPr>
        <w:ind w:left="3667" w:hanging="552"/>
      </w:pPr>
      <w:rPr>
        <w:rFonts w:hint="default"/>
      </w:rPr>
    </w:lvl>
    <w:lvl w:ilvl="4" w:tplc="A504F50C">
      <w:numFmt w:val="bullet"/>
      <w:lvlText w:val="•"/>
      <w:lvlJc w:val="left"/>
      <w:pPr>
        <w:ind w:left="4570" w:hanging="552"/>
      </w:pPr>
      <w:rPr>
        <w:rFonts w:hint="default"/>
      </w:rPr>
    </w:lvl>
    <w:lvl w:ilvl="5" w:tplc="7458CC1C">
      <w:numFmt w:val="bullet"/>
      <w:lvlText w:val="•"/>
      <w:lvlJc w:val="left"/>
      <w:pPr>
        <w:ind w:left="5473" w:hanging="552"/>
      </w:pPr>
      <w:rPr>
        <w:rFonts w:hint="default"/>
      </w:rPr>
    </w:lvl>
    <w:lvl w:ilvl="6" w:tplc="FEB29D68">
      <w:numFmt w:val="bullet"/>
      <w:lvlText w:val="•"/>
      <w:lvlJc w:val="left"/>
      <w:pPr>
        <w:ind w:left="6375" w:hanging="552"/>
      </w:pPr>
      <w:rPr>
        <w:rFonts w:hint="default"/>
      </w:rPr>
    </w:lvl>
    <w:lvl w:ilvl="7" w:tplc="0FC08FBE">
      <w:numFmt w:val="bullet"/>
      <w:lvlText w:val="•"/>
      <w:lvlJc w:val="left"/>
      <w:pPr>
        <w:ind w:left="7278" w:hanging="552"/>
      </w:pPr>
      <w:rPr>
        <w:rFonts w:hint="default"/>
      </w:rPr>
    </w:lvl>
    <w:lvl w:ilvl="8" w:tplc="01E28F62">
      <w:numFmt w:val="bullet"/>
      <w:lvlText w:val="•"/>
      <w:lvlJc w:val="left"/>
      <w:pPr>
        <w:ind w:left="8181" w:hanging="552"/>
      </w:pPr>
      <w:rPr>
        <w:rFonts w:hint="default"/>
      </w:rPr>
    </w:lvl>
  </w:abstractNum>
  <w:abstractNum w:abstractNumId="3" w15:restartNumberingAfterBreak="0">
    <w:nsid w:val="425F6D47"/>
    <w:multiLevelType w:val="hybridMultilevel"/>
    <w:tmpl w:val="2022F9B0"/>
    <w:lvl w:ilvl="0" w:tplc="0409000D">
      <w:start w:val="1"/>
      <w:numFmt w:val="bullet"/>
      <w:lvlText w:val=""/>
      <w:lvlJc w:val="left"/>
      <w:pPr>
        <w:ind w:left="1455" w:hanging="420"/>
      </w:pPr>
      <w:rPr>
        <w:rFonts w:ascii="Wingdings" w:hAnsi="Wingdings" w:hint="default"/>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4" w15:restartNumberingAfterBreak="0">
    <w:nsid w:val="51F9122F"/>
    <w:multiLevelType w:val="hybridMultilevel"/>
    <w:tmpl w:val="EE5615D4"/>
    <w:lvl w:ilvl="0" w:tplc="1CB6CD20">
      <w:start w:val="1"/>
      <w:numFmt w:val="decimal"/>
      <w:lvlText w:val="%1．"/>
      <w:lvlJc w:val="left"/>
      <w:pPr>
        <w:ind w:left="1144" w:hanging="720"/>
      </w:pPr>
      <w:rPr>
        <w:rFonts w:hint="default"/>
        <w:w w:val="100"/>
      </w:rPr>
    </w:lvl>
    <w:lvl w:ilvl="1" w:tplc="04090019" w:tentative="1">
      <w:start w:val="1"/>
      <w:numFmt w:val="lowerLetter"/>
      <w:lvlText w:val="%2."/>
      <w:lvlJc w:val="left"/>
      <w:pPr>
        <w:ind w:left="-524" w:hanging="360"/>
      </w:pPr>
    </w:lvl>
    <w:lvl w:ilvl="2" w:tplc="0409001B" w:tentative="1">
      <w:start w:val="1"/>
      <w:numFmt w:val="lowerRoman"/>
      <w:lvlText w:val="%3."/>
      <w:lvlJc w:val="right"/>
      <w:pPr>
        <w:ind w:left="196" w:hanging="180"/>
      </w:pPr>
    </w:lvl>
    <w:lvl w:ilvl="3" w:tplc="0409000F" w:tentative="1">
      <w:start w:val="1"/>
      <w:numFmt w:val="decimal"/>
      <w:lvlText w:val="%4."/>
      <w:lvlJc w:val="left"/>
      <w:pPr>
        <w:ind w:left="916" w:hanging="360"/>
      </w:pPr>
    </w:lvl>
    <w:lvl w:ilvl="4" w:tplc="04090019" w:tentative="1">
      <w:start w:val="1"/>
      <w:numFmt w:val="lowerLetter"/>
      <w:lvlText w:val="%5."/>
      <w:lvlJc w:val="left"/>
      <w:pPr>
        <w:ind w:left="1636" w:hanging="360"/>
      </w:pPr>
    </w:lvl>
    <w:lvl w:ilvl="5" w:tplc="0409001B" w:tentative="1">
      <w:start w:val="1"/>
      <w:numFmt w:val="lowerRoman"/>
      <w:lvlText w:val="%6."/>
      <w:lvlJc w:val="right"/>
      <w:pPr>
        <w:ind w:left="2356" w:hanging="180"/>
      </w:pPr>
    </w:lvl>
    <w:lvl w:ilvl="6" w:tplc="0409000F" w:tentative="1">
      <w:start w:val="1"/>
      <w:numFmt w:val="decimal"/>
      <w:lvlText w:val="%7."/>
      <w:lvlJc w:val="left"/>
      <w:pPr>
        <w:ind w:left="3076" w:hanging="360"/>
      </w:pPr>
    </w:lvl>
    <w:lvl w:ilvl="7" w:tplc="04090019" w:tentative="1">
      <w:start w:val="1"/>
      <w:numFmt w:val="lowerLetter"/>
      <w:lvlText w:val="%8."/>
      <w:lvlJc w:val="left"/>
      <w:pPr>
        <w:ind w:left="3796" w:hanging="360"/>
      </w:pPr>
    </w:lvl>
    <w:lvl w:ilvl="8" w:tplc="0409001B" w:tentative="1">
      <w:start w:val="1"/>
      <w:numFmt w:val="lowerRoman"/>
      <w:lvlText w:val="%9."/>
      <w:lvlJc w:val="right"/>
      <w:pPr>
        <w:ind w:left="4516" w:hanging="180"/>
      </w:pPr>
    </w:lvl>
  </w:abstractNum>
  <w:num w:numId="1" w16cid:durableId="59838967">
    <w:abstractNumId w:val="2"/>
  </w:num>
  <w:num w:numId="2" w16cid:durableId="42944525">
    <w:abstractNumId w:val="0"/>
  </w:num>
  <w:num w:numId="3" w16cid:durableId="471943119">
    <w:abstractNumId w:val="3"/>
  </w:num>
  <w:num w:numId="4" w16cid:durableId="100540911">
    <w:abstractNumId w:val="1"/>
  </w:num>
  <w:num w:numId="5" w16cid:durableId="10339626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18D"/>
    <w:rsid w:val="00076316"/>
    <w:rsid w:val="000F42E5"/>
    <w:rsid w:val="002368C4"/>
    <w:rsid w:val="002C0CBD"/>
    <w:rsid w:val="00831142"/>
    <w:rsid w:val="00AC552A"/>
    <w:rsid w:val="00CF518D"/>
    <w:rsid w:val="00F60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CD71A3"/>
  <w15:chartTrackingRefBased/>
  <w15:docId w15:val="{2048BED7-53C2-4742-BB2C-99FB04C45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18D"/>
    <w:pPr>
      <w:widowControl w:val="0"/>
      <w:autoSpaceDE w:val="0"/>
      <w:autoSpaceDN w:val="0"/>
    </w:pPr>
    <w:rPr>
      <w:rFonts w:ascii="PMingLiU" w:eastAsia="PMingLiU" w:hAnsi="PMingLiU" w:cs="PMingLiU"/>
      <w:kern w:val="0"/>
      <w:sz w:val="22"/>
      <w:lang w:eastAsia="en-US"/>
    </w:rPr>
  </w:style>
  <w:style w:type="paragraph" w:styleId="1">
    <w:name w:val="heading 1"/>
    <w:basedOn w:val="a"/>
    <w:link w:val="10"/>
    <w:uiPriority w:val="9"/>
    <w:qFormat/>
    <w:rsid w:val="00CF518D"/>
    <w:pPr>
      <w:ind w:left="119"/>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F518D"/>
    <w:rPr>
      <w:rFonts w:ascii="PMingLiU" w:eastAsia="PMingLiU" w:hAnsi="PMingLiU" w:cs="PMingLiU"/>
      <w:kern w:val="0"/>
      <w:sz w:val="28"/>
      <w:szCs w:val="28"/>
      <w:lang w:eastAsia="en-US"/>
    </w:rPr>
  </w:style>
  <w:style w:type="paragraph" w:styleId="a3">
    <w:name w:val="Body Text"/>
    <w:basedOn w:val="a"/>
    <w:link w:val="a4"/>
    <w:uiPriority w:val="1"/>
    <w:qFormat/>
    <w:rsid w:val="00CF518D"/>
    <w:pPr>
      <w:ind w:left="119"/>
    </w:pPr>
    <w:rPr>
      <w:sz w:val="24"/>
      <w:szCs w:val="24"/>
    </w:rPr>
  </w:style>
  <w:style w:type="character" w:customStyle="1" w:styleId="a4">
    <w:name w:val="本文 (文字)"/>
    <w:basedOn w:val="a0"/>
    <w:link w:val="a3"/>
    <w:uiPriority w:val="1"/>
    <w:rsid w:val="00CF518D"/>
    <w:rPr>
      <w:rFonts w:ascii="PMingLiU" w:eastAsia="PMingLiU" w:hAnsi="PMingLiU" w:cs="PMingLiU"/>
      <w:kern w:val="0"/>
      <w:sz w:val="24"/>
      <w:szCs w:val="24"/>
      <w:lang w:eastAsia="en-US"/>
    </w:rPr>
  </w:style>
  <w:style w:type="paragraph" w:styleId="a5">
    <w:name w:val="List Paragraph"/>
    <w:basedOn w:val="a"/>
    <w:uiPriority w:val="1"/>
    <w:qFormat/>
    <w:rsid w:val="00CF518D"/>
    <w:pPr>
      <w:ind w:left="1253" w:hanging="553"/>
    </w:pPr>
  </w:style>
  <w:style w:type="table" w:styleId="a6">
    <w:name w:val="Table Grid"/>
    <w:basedOn w:val="a1"/>
    <w:uiPriority w:val="39"/>
    <w:rsid w:val="00CF518D"/>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C552A"/>
    <w:pPr>
      <w:tabs>
        <w:tab w:val="center" w:pos="4252"/>
        <w:tab w:val="right" w:pos="8504"/>
      </w:tabs>
      <w:snapToGrid w:val="0"/>
    </w:pPr>
  </w:style>
  <w:style w:type="character" w:customStyle="1" w:styleId="a8">
    <w:name w:val="ヘッダー (文字)"/>
    <w:basedOn w:val="a0"/>
    <w:link w:val="a7"/>
    <w:uiPriority w:val="99"/>
    <w:rsid w:val="00AC552A"/>
    <w:rPr>
      <w:rFonts w:ascii="PMingLiU" w:eastAsia="PMingLiU" w:hAnsi="PMingLiU" w:cs="PMingLiU"/>
      <w:kern w:val="0"/>
      <w:sz w:val="22"/>
      <w:lang w:eastAsia="en-US"/>
    </w:rPr>
  </w:style>
  <w:style w:type="paragraph" w:styleId="a9">
    <w:name w:val="footer"/>
    <w:basedOn w:val="a"/>
    <w:link w:val="aa"/>
    <w:uiPriority w:val="99"/>
    <w:unhideWhenUsed/>
    <w:rsid w:val="00AC552A"/>
    <w:pPr>
      <w:tabs>
        <w:tab w:val="center" w:pos="4252"/>
        <w:tab w:val="right" w:pos="8504"/>
      </w:tabs>
      <w:snapToGrid w:val="0"/>
    </w:pPr>
  </w:style>
  <w:style w:type="character" w:customStyle="1" w:styleId="aa">
    <w:name w:val="フッター (文字)"/>
    <w:basedOn w:val="a0"/>
    <w:link w:val="a9"/>
    <w:uiPriority w:val="99"/>
    <w:rsid w:val="00AC552A"/>
    <w:rPr>
      <w:rFonts w:ascii="PMingLiU" w:eastAsia="PMingLiU" w:hAnsi="PMingLiU" w:cs="PMingLiU"/>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1070</Words>
  <Characters>6103</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0082022</cp:lastModifiedBy>
  <cp:revision>4</cp:revision>
  <cp:lastPrinted>2024-01-05T05:38:00Z</cp:lastPrinted>
  <dcterms:created xsi:type="dcterms:W3CDTF">2023-12-26T05:11:00Z</dcterms:created>
  <dcterms:modified xsi:type="dcterms:W3CDTF">2024-01-05T07:04:00Z</dcterms:modified>
</cp:coreProperties>
</file>