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DAED" w14:textId="2C02AD34" w:rsidR="001940FA" w:rsidRPr="00CB627C" w:rsidRDefault="001940FA" w:rsidP="00455C93">
      <w:pPr>
        <w:autoSpaceDE w:val="0"/>
        <w:autoSpaceDN w:val="0"/>
        <w:adjustRightInd w:val="0"/>
        <w:rPr>
          <w:rFonts w:ascii="Century" w:eastAsia="ＭＳ 明朝" w:hAnsi="Century" w:cs="ＭＳ明朝"/>
          <w:kern w:val="0"/>
          <w:sz w:val="40"/>
          <w:szCs w:val="40"/>
          <w:lang w:val="pt-BR"/>
        </w:rPr>
      </w:pPr>
    </w:p>
    <w:p w14:paraId="7DBB74E2" w14:textId="77777777" w:rsidR="002B3748" w:rsidRPr="00CB627C" w:rsidRDefault="002B3748" w:rsidP="00455C93">
      <w:pPr>
        <w:autoSpaceDE w:val="0"/>
        <w:autoSpaceDN w:val="0"/>
        <w:adjustRightInd w:val="0"/>
        <w:rPr>
          <w:rFonts w:ascii="Century" w:eastAsia="ＭＳ 明朝" w:hAnsi="Century" w:cs="ＭＳ明朝"/>
          <w:kern w:val="0"/>
          <w:sz w:val="40"/>
          <w:szCs w:val="40"/>
          <w:lang w:val="pt-BR"/>
        </w:rPr>
      </w:pPr>
    </w:p>
    <w:p w14:paraId="6B71E02E" w14:textId="77777777" w:rsidR="001940FA" w:rsidRPr="00CB627C" w:rsidRDefault="001940FA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40"/>
          <w:szCs w:val="40"/>
          <w:lang w:val="pt-BR"/>
        </w:rPr>
      </w:pPr>
    </w:p>
    <w:p w14:paraId="740A96C0" w14:textId="43321E2B" w:rsidR="001940FA" w:rsidRPr="00CB627C" w:rsidRDefault="001940FA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b/>
          <w:bCs/>
          <w:kern w:val="0"/>
          <w:sz w:val="40"/>
          <w:szCs w:val="40"/>
          <w:lang w:val="pt-BR"/>
        </w:rPr>
      </w:pPr>
    </w:p>
    <w:p w14:paraId="388D77C5" w14:textId="5E3B9596" w:rsidR="00B07186" w:rsidRPr="00CB627C" w:rsidRDefault="00BD12DA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 xml:space="preserve">Programa de </w:t>
      </w:r>
      <w:r w:rsidR="00B07186"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>Bo</w:t>
      </w:r>
      <w:r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 xml:space="preserve">lsa </w:t>
      </w:r>
      <w:r w:rsidR="00B07186"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 xml:space="preserve">de Estudo </w:t>
      </w:r>
      <w:r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>para</w:t>
      </w:r>
    </w:p>
    <w:p w14:paraId="74BC2731" w14:textId="624F4A10" w:rsidR="00BD12DA" w:rsidRPr="00CB627C" w:rsidRDefault="00B07186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>D</w:t>
      </w:r>
      <w:r w:rsidR="00BD12DA"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>escendentes de Okinawa</w:t>
      </w:r>
    </w:p>
    <w:p w14:paraId="2ADCDC0B" w14:textId="307BC293" w:rsidR="00A2121B" w:rsidRPr="00CB627C" w:rsidRDefault="00A2121B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Calibri"/>
          <w:b/>
          <w:bCs/>
          <w:kern w:val="0"/>
          <w:sz w:val="32"/>
          <w:szCs w:val="32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32"/>
          <w:szCs w:val="32"/>
          <w:lang w:val="pt-BR"/>
        </w:rPr>
        <w:t>(bolsi</w:t>
      </w:r>
      <w:r w:rsidR="00B70628" w:rsidRPr="00CB627C">
        <w:rPr>
          <w:rFonts w:ascii="Century" w:eastAsia="ＭＳ 明朝" w:hAnsi="Century" w:cs="Calibri"/>
          <w:b/>
          <w:bCs/>
          <w:kern w:val="0"/>
          <w:sz w:val="32"/>
          <w:szCs w:val="32"/>
          <w:lang w:val="pt-BR"/>
        </w:rPr>
        <w:t>s</w:t>
      </w:r>
      <w:r w:rsidRPr="00CB627C">
        <w:rPr>
          <w:rFonts w:ascii="Century" w:eastAsia="ＭＳ 明朝" w:hAnsi="Century" w:cs="Calibri"/>
          <w:b/>
          <w:bCs/>
          <w:kern w:val="0"/>
          <w:sz w:val="32"/>
          <w:szCs w:val="32"/>
          <w:lang w:val="pt-BR"/>
        </w:rPr>
        <w:t>tas dos países da Ásia)</w:t>
      </w:r>
    </w:p>
    <w:p w14:paraId="7F613962" w14:textId="504859CF" w:rsidR="00CB31B1" w:rsidRPr="00CB627C" w:rsidRDefault="00BD12DA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>202</w:t>
      </w:r>
      <w:r w:rsidR="00B70628" w:rsidRPr="00CB627C">
        <w:rPr>
          <w:rFonts w:ascii="Century" w:eastAsia="ＭＳ 明朝" w:hAnsi="Century" w:cs="Calibri"/>
          <w:b/>
          <w:bCs/>
          <w:kern w:val="0"/>
          <w:sz w:val="40"/>
          <w:szCs w:val="40"/>
          <w:lang w:val="pt-BR"/>
        </w:rPr>
        <w:t>4</w:t>
      </w:r>
    </w:p>
    <w:p w14:paraId="7B0F99F5" w14:textId="20925713" w:rsidR="00CB31B1" w:rsidRPr="00CB627C" w:rsidRDefault="00CB31B1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40"/>
          <w:szCs w:val="40"/>
          <w:lang w:val="pt-BR"/>
        </w:rPr>
      </w:pPr>
    </w:p>
    <w:p w14:paraId="29232C2D" w14:textId="3305631F" w:rsidR="00CB31B1" w:rsidRPr="00CB627C" w:rsidRDefault="00CB31B1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70B85B6C" w14:textId="0E9C62B4" w:rsidR="00CE1D16" w:rsidRPr="00CB627C" w:rsidRDefault="00A2121B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40"/>
          <w:szCs w:val="40"/>
          <w:lang w:val="pt-BR"/>
        </w:rPr>
      </w:pPr>
      <w:r w:rsidRPr="00CB627C">
        <w:rPr>
          <w:rFonts w:ascii="Century" w:eastAsia="ＭＳ 明朝" w:hAnsi="Century" w:cs="ＭＳ明朝"/>
          <w:kern w:val="0"/>
          <w:sz w:val="40"/>
          <w:szCs w:val="40"/>
          <w:lang w:val="pt-BR"/>
        </w:rPr>
        <w:t>Requisitos para inscrição</w:t>
      </w:r>
    </w:p>
    <w:p w14:paraId="4B55385C" w14:textId="2E0C9A7E" w:rsidR="00CE1D16" w:rsidRPr="00CB627C" w:rsidRDefault="00CE1D16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348FA5D2" w14:textId="05D93F29" w:rsidR="00AE0219" w:rsidRPr="00CB627C" w:rsidRDefault="00AE0219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7A58C183" w14:textId="77777777" w:rsidR="00AE0219" w:rsidRPr="00CB627C" w:rsidRDefault="00AE0219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6E7A8E09" w14:textId="2B5CE9B2" w:rsidR="00CB31B1" w:rsidRPr="00CB627C" w:rsidRDefault="00CB31B1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533B44C9" w14:textId="15E9C142" w:rsidR="001940FA" w:rsidRPr="00CB627C" w:rsidRDefault="00AE0219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Calibri"/>
          <w:kern w:val="0"/>
          <w:sz w:val="32"/>
          <w:szCs w:val="32"/>
          <w:lang w:val="pt-BR"/>
        </w:rPr>
      </w:pPr>
      <w:r w:rsidRPr="00CB627C">
        <w:rPr>
          <w:rFonts w:ascii="Century" w:eastAsia="ＭＳ 明朝" w:hAnsi="Century" w:cs="Calibri"/>
          <w:noProof/>
          <w:kern w:val="0"/>
          <w:sz w:val="32"/>
          <w:szCs w:val="32"/>
          <w:lang w:val="pt-BR"/>
        </w:rPr>
        <w:drawing>
          <wp:anchor distT="0" distB="0" distL="114300" distR="114300" simplePos="0" relativeHeight="251658240" behindDoc="0" locked="0" layoutInCell="1" allowOverlap="1" wp14:anchorId="692F4B0A" wp14:editId="19671F5C">
            <wp:simplePos x="0" y="0"/>
            <wp:positionH relativeFrom="column">
              <wp:posOffset>1638300</wp:posOffset>
            </wp:positionH>
            <wp:positionV relativeFrom="paragraph">
              <wp:posOffset>87630</wp:posOffset>
            </wp:positionV>
            <wp:extent cx="361950" cy="328440"/>
            <wp:effectExtent l="0" t="0" r="0" b="0"/>
            <wp:wrapNone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A38EC79B-D7FE-E54F-810E-D0ACE2F9C9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A38EC79B-D7FE-E54F-810E-D0ACE2F9C9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61950" cy="32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2DA" w:rsidRPr="00CB627C">
        <w:rPr>
          <w:rFonts w:ascii="Century" w:eastAsia="ＭＳ 明朝" w:hAnsi="Century" w:cs="Calibri"/>
          <w:kern w:val="0"/>
          <w:sz w:val="32"/>
          <w:szCs w:val="32"/>
          <w:lang w:val="pt-BR"/>
        </w:rPr>
        <w:t>Província de Okinawa</w:t>
      </w:r>
    </w:p>
    <w:p w14:paraId="352A797F" w14:textId="77777777" w:rsidR="001940FA" w:rsidRPr="00CB627C" w:rsidRDefault="001940FA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0E29510B" w14:textId="77777777" w:rsidR="001940FA" w:rsidRPr="00CB627C" w:rsidRDefault="001940FA" w:rsidP="007C541F">
      <w:pPr>
        <w:autoSpaceDE w:val="0"/>
        <w:autoSpaceDN w:val="0"/>
        <w:adjustRightInd w:val="0"/>
        <w:jc w:val="center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13A2D4EB" w14:textId="77777777" w:rsidR="001940FA" w:rsidRPr="00CB627C" w:rsidRDefault="001940FA" w:rsidP="00455C93">
      <w:pPr>
        <w:autoSpaceDE w:val="0"/>
        <w:autoSpaceDN w:val="0"/>
        <w:adjustRightInd w:val="0"/>
        <w:ind w:firstLineChars="100" w:firstLine="240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2A84FC33" w14:textId="77777777" w:rsidR="0043157A" w:rsidRPr="00CB627C" w:rsidRDefault="0043157A" w:rsidP="00455C93">
      <w:pPr>
        <w:autoSpaceDE w:val="0"/>
        <w:autoSpaceDN w:val="0"/>
        <w:adjustRightInd w:val="0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</w:p>
    <w:p w14:paraId="4D1730C6" w14:textId="13B73F7A" w:rsidR="00CB31B1" w:rsidRPr="00CB627C" w:rsidRDefault="00CB31B1" w:rsidP="00455C93">
      <w:pPr>
        <w:autoSpaceDE w:val="0"/>
        <w:autoSpaceDN w:val="0"/>
        <w:adjustRightInd w:val="0"/>
        <w:rPr>
          <w:rFonts w:ascii="Century" w:eastAsia="ＭＳ 明朝" w:hAnsi="Century" w:cs="ＭＳ明朝"/>
          <w:kern w:val="0"/>
          <w:sz w:val="24"/>
          <w:szCs w:val="24"/>
          <w:lang w:val="pt-BR"/>
        </w:rPr>
      </w:pPr>
      <w:r w:rsidRPr="00CB627C">
        <w:rPr>
          <w:rFonts w:ascii="Century" w:eastAsia="ＭＳ 明朝" w:hAnsi="Century" w:cs="ＭＳ明朝"/>
          <w:kern w:val="0"/>
          <w:sz w:val="24"/>
          <w:szCs w:val="24"/>
          <w:lang w:val="pt-BR"/>
        </w:rPr>
        <w:br w:type="page"/>
      </w:r>
    </w:p>
    <w:p w14:paraId="4D65F956" w14:textId="7B8C8817" w:rsidR="00CB31B1" w:rsidRPr="00CB627C" w:rsidRDefault="002E31F1" w:rsidP="00455C93">
      <w:pPr>
        <w:autoSpaceDE w:val="0"/>
        <w:autoSpaceDN w:val="0"/>
        <w:adjustRightInd w:val="0"/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lastRenderedPageBreak/>
        <w:t>1</w:t>
      </w:r>
      <w:r w:rsidR="00A2121B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 xml:space="preserve"> - </w:t>
      </w:r>
      <w:r w:rsidR="00562DEA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Objetivo</w:t>
      </w:r>
    </w:p>
    <w:p w14:paraId="12DE5659" w14:textId="1440BAB9" w:rsidR="00562DEA" w:rsidRPr="00CB627C" w:rsidRDefault="00562DEA" w:rsidP="00455C93">
      <w:pPr>
        <w:autoSpaceDE w:val="0"/>
        <w:autoSpaceDN w:val="0"/>
        <w:adjustRightInd w:val="0"/>
        <w:ind w:leftChars="100" w:left="210"/>
        <w:rPr>
          <w:rFonts w:ascii="Century" w:eastAsia="ＭＳ 明朝" w:hAnsi="Century" w:cs="ＭＳ明朝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Este programa tem como objetivo selecionar estudantes talentosos de descendência okinawan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>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</w:t>
      </w:r>
      <w:r w:rsidR="00782875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países asiáticos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para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estudar ou especializar-se em universidades, escola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>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Artes Tradicionais ou obter experiência profissional em empresas de Okinawa</w:t>
      </w:r>
      <w:r w:rsidR="005F2D3D"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5F2D3D" w:rsidRPr="00CB627C">
        <w:rPr>
          <w:rFonts w:ascii="Century" w:eastAsia="ＭＳ 明朝" w:hAnsi="Century" w:cs="Calibri"/>
          <w:kern w:val="0"/>
          <w:szCs w:val="21"/>
          <w:lang w:val="pt-BR"/>
        </w:rPr>
        <w:t>E,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com a oportunidade de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aprofundar 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>os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conhecimentos sobre a história, cultura e costumes de Okinawa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 </w:t>
      </w:r>
      <w:r w:rsidR="006E3C67" w:rsidRPr="00CB627C">
        <w:rPr>
          <w:rFonts w:ascii="Century" w:eastAsia="ＭＳ 明朝" w:hAnsi="Century" w:cs="Calibri"/>
          <w:kern w:val="0"/>
          <w:szCs w:val="21"/>
          <w:lang w:val="pt-BR"/>
        </w:rPr>
        <w:t>aprofundar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o intercâmbio com os okinawanos, é esperado desenvolver pessoas para serem pontes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entre Okinawa</w:t>
      </w:r>
      <w:r w:rsidR="00ED353B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 seu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>s</w:t>
      </w:r>
      <w:r w:rsidR="00ED353B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respectivo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>s</w:t>
      </w:r>
      <w:r w:rsidR="00ED353B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país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>es</w:t>
      </w:r>
      <w:r w:rsidR="00ED353B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13164D" w:rsidRPr="00CB627C">
        <w:rPr>
          <w:rFonts w:ascii="Century" w:eastAsia="ＭＳ 明朝" w:hAnsi="Century" w:cs="Calibri"/>
          <w:kern w:val="0"/>
          <w:szCs w:val="21"/>
          <w:lang w:val="pt-BR"/>
        </w:rPr>
        <w:t>para dar continuidade</w:t>
      </w:r>
      <w:r w:rsidRPr="00CB627C">
        <w:rPr>
          <w:rFonts w:ascii="Century" w:eastAsia="ＭＳ 明朝" w:hAnsi="Century" w:cs="ＭＳ明朝"/>
          <w:kern w:val="0"/>
          <w:szCs w:val="21"/>
          <w:lang w:val="pt-BR"/>
        </w:rPr>
        <w:t xml:space="preserve"> </w:t>
      </w:r>
      <w:r w:rsidR="0013164D" w:rsidRPr="00CB627C">
        <w:rPr>
          <w:rFonts w:ascii="Century" w:eastAsia="ＭＳ 明朝" w:hAnsi="Century" w:cs="ＭＳ明朝"/>
          <w:kern w:val="0"/>
          <w:szCs w:val="21"/>
          <w:lang w:val="pt-BR"/>
        </w:rPr>
        <w:t>à Rede Uchina das próximas gerações.</w:t>
      </w:r>
    </w:p>
    <w:p w14:paraId="63B05738" w14:textId="19247BF0" w:rsidR="00FA3F88" w:rsidRPr="00CB627C" w:rsidRDefault="00FA3F88" w:rsidP="00455C93">
      <w:pPr>
        <w:autoSpaceDE w:val="0"/>
        <w:autoSpaceDN w:val="0"/>
        <w:adjustRightInd w:val="0"/>
        <w:ind w:firstLineChars="100" w:firstLine="210"/>
        <w:rPr>
          <w:rFonts w:ascii="Century" w:eastAsia="ＭＳ 明朝" w:hAnsi="Century" w:cs="ＭＳ明朝"/>
          <w:kern w:val="0"/>
          <w:szCs w:val="21"/>
          <w:lang w:val="pt-BR"/>
        </w:rPr>
      </w:pPr>
      <w:r w:rsidRPr="00CB627C">
        <w:rPr>
          <w:rFonts w:ascii="Century" w:eastAsia="ＭＳ 明朝" w:hAnsi="Century" w:cs="ＭＳ明朝"/>
          <w:kern w:val="0"/>
          <w:szCs w:val="21"/>
          <w:lang w:val="pt-BR"/>
        </w:rPr>
        <w:t xml:space="preserve">　</w:t>
      </w:r>
      <w:bookmarkStart w:id="0" w:name="_Hlk63692060"/>
    </w:p>
    <w:bookmarkEnd w:id="0"/>
    <w:p w14:paraId="11C9B819" w14:textId="0A494403" w:rsidR="00FD7FFC" w:rsidRPr="00CB627C" w:rsidRDefault="002E31F1" w:rsidP="00455C93">
      <w:pPr>
        <w:autoSpaceDE w:val="0"/>
        <w:autoSpaceDN w:val="0"/>
        <w:adjustRightInd w:val="0"/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2</w:t>
      </w:r>
      <w:r w:rsidR="00A2121B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 xml:space="preserve"> - </w:t>
      </w:r>
      <w:r w:rsidR="00E3435E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Definição</w:t>
      </w:r>
    </w:p>
    <w:p w14:paraId="30DE1A03" w14:textId="04CCC93A" w:rsidR="0043157A" w:rsidRPr="00CB627C" w:rsidRDefault="00CB1C64" w:rsidP="00455C93">
      <w:pPr>
        <w:autoSpaceDE w:val="0"/>
        <w:autoSpaceDN w:val="0"/>
        <w:adjustRightInd w:val="0"/>
        <w:ind w:leftChars="100" w:left="21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Como </w:t>
      </w:r>
      <w:r w:rsidR="00E3435E" w:rsidRPr="00CB627C">
        <w:rPr>
          <w:rFonts w:ascii="Century" w:eastAsia="ＭＳ 明朝" w:hAnsi="Century" w:cs="Calibri"/>
          <w:kern w:val="0"/>
          <w:szCs w:val="21"/>
          <w:lang w:val="pt-BR"/>
        </w:rPr>
        <w:t>bolsista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define-se os</w:t>
      </w:r>
      <w:r w:rsidR="00E3435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bolsistas </w:t>
      </w:r>
      <w:r w:rsidR="00E3435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filhos de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descendentes</w:t>
      </w:r>
      <w:r w:rsidR="00E3435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okinawanos nascidos no exterior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</w:t>
      </w:r>
      <w:r w:rsidR="00E3435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bolsista</w:t>
      </w:r>
      <w:r w:rsidR="005F2D3D" w:rsidRPr="00CB627C">
        <w:rPr>
          <w:rFonts w:ascii="Century" w:eastAsia="ＭＳ 明朝" w:hAnsi="Century" w:cs="Calibri"/>
          <w:kern w:val="0"/>
          <w:szCs w:val="21"/>
          <w:lang w:val="pt-BR"/>
        </w:rPr>
        <w:t>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estrangeiros voltado</w:t>
      </w:r>
      <w:r w:rsidR="005F2D3D" w:rsidRPr="00CB627C">
        <w:rPr>
          <w:rFonts w:ascii="Century" w:eastAsia="ＭＳ 明朝" w:hAnsi="Century" w:cs="Calibri"/>
          <w:kern w:val="0"/>
          <w:szCs w:val="21"/>
          <w:lang w:val="pt-BR"/>
        </w:rPr>
        <w:t>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às pessoas de</w:t>
      </w:r>
      <w:r w:rsidR="00E3435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países asiáticos. O termo “países asiáticos” refere-se àqueles países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 regiões</w:t>
      </w:r>
      <w:r w:rsidR="00E3435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com os quais a província de Okinawa possui programa de intercâmbio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mútuo de bolsa</w:t>
      </w:r>
      <w:r w:rsidR="00E3435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(Fujian na China e Taiwan). </w:t>
      </w:r>
    </w:p>
    <w:p w14:paraId="14DAF057" w14:textId="2E42F9E5" w:rsidR="0043157A" w:rsidRPr="00CB627C" w:rsidRDefault="0043157A" w:rsidP="00455C93">
      <w:pPr>
        <w:autoSpaceDE w:val="0"/>
        <w:autoSpaceDN w:val="0"/>
        <w:adjustRightInd w:val="0"/>
        <w:rPr>
          <w:rFonts w:ascii="Century" w:eastAsia="ＭＳ 明朝" w:hAnsi="Century" w:cs="ＭＳ明朝"/>
          <w:kern w:val="0"/>
          <w:szCs w:val="21"/>
          <w:lang w:val="pt-BR"/>
        </w:rPr>
      </w:pPr>
    </w:p>
    <w:p w14:paraId="5A799A2F" w14:textId="52EC58BE" w:rsidR="0043157A" w:rsidRPr="00CB627C" w:rsidRDefault="006438CB" w:rsidP="00455C93">
      <w:pPr>
        <w:autoSpaceDE w:val="0"/>
        <w:autoSpaceDN w:val="0"/>
        <w:adjustRightInd w:val="0"/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3</w:t>
      </w:r>
      <w:r w:rsidR="00A2121B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 xml:space="preserve"> - </w:t>
      </w:r>
      <w:r w:rsidR="00782875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Locais de estudo e número de vagas</w:t>
      </w:r>
    </w:p>
    <w:p w14:paraId="5A5BA066" w14:textId="21D04BEE" w:rsidR="006438CB" w:rsidRPr="00CB627C" w:rsidRDefault="006438CB" w:rsidP="00455C93">
      <w:pPr>
        <w:autoSpaceDE w:val="0"/>
        <w:autoSpaceDN w:val="0"/>
        <w:adjustRightInd w:val="0"/>
        <w:ind w:leftChars="100" w:left="21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O bolsista estudará em uma das várias universidades ou instituições da província como estudante ouvinte, </w:t>
      </w:r>
      <w:r w:rsidR="00A2121B" w:rsidRPr="00CB627C">
        <w:rPr>
          <w:rFonts w:ascii="Century" w:eastAsia="ＭＳ 明朝" w:hAnsi="Century" w:cs="Calibri"/>
          <w:kern w:val="0"/>
          <w:szCs w:val="21"/>
          <w:lang w:val="pt-BR"/>
        </w:rPr>
        <w:t>estudante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artes tradicionais ou estagiário em um empresa.</w:t>
      </w:r>
    </w:p>
    <w:p w14:paraId="28441C30" w14:textId="3F507649" w:rsidR="009F6977" w:rsidRPr="00CB627C" w:rsidRDefault="006438CB" w:rsidP="00455C93">
      <w:pPr>
        <w:pStyle w:val="af0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Universidades: Universidade de Ryukyu (Ryukyu Daigaku), Universidade de Meio (Meio Daigaku), Universidade de Belas Artes de Okinawa (Okinawa-kenritsu Geijutsu Daigaku)</w:t>
      </w:r>
      <w:r w:rsidR="00105879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, </w:t>
      </w:r>
      <w:r w:rsidR="009F6977" w:rsidRPr="00CB627C">
        <w:rPr>
          <w:rFonts w:ascii="Century" w:eastAsia="ＭＳ 明朝" w:hAnsi="Century" w:cs="Calibri"/>
          <w:kern w:val="0"/>
          <w:szCs w:val="21"/>
          <w:lang w:val="pt-BR"/>
        </w:rPr>
        <w:t>Universtidade In</w:t>
      </w:r>
      <w:r w:rsidR="005F2D3D" w:rsidRPr="00CB627C">
        <w:rPr>
          <w:rFonts w:ascii="Century" w:eastAsia="ＭＳ 明朝" w:hAnsi="Century" w:cs="Calibri"/>
          <w:kern w:val="0"/>
          <w:szCs w:val="21"/>
          <w:lang w:val="pt-BR"/>
        </w:rPr>
        <w:t>t</w:t>
      </w:r>
      <w:r w:rsidR="009F6977" w:rsidRPr="00CB627C">
        <w:rPr>
          <w:rFonts w:ascii="Century" w:eastAsia="ＭＳ 明朝" w:hAnsi="Century" w:cs="Calibri"/>
          <w:kern w:val="0"/>
          <w:szCs w:val="21"/>
          <w:lang w:val="pt-BR"/>
        </w:rPr>
        <w:t>ernacional de Okinawa (Okinawa Kokusai Daigaku)</w:t>
      </w:r>
    </w:p>
    <w:p w14:paraId="0599B21D" w14:textId="0A580BBF" w:rsidR="009F6977" w:rsidRPr="00CB627C" w:rsidRDefault="009F6977" w:rsidP="00455C93">
      <w:pPr>
        <w:pStyle w:val="af0"/>
        <w:autoSpaceDE w:val="0"/>
        <w:autoSpaceDN w:val="0"/>
        <w:adjustRightInd w:val="0"/>
        <w:ind w:leftChars="0" w:left="570"/>
        <w:rPr>
          <w:rFonts w:ascii="ＭＳ 明朝" w:eastAsia="ＭＳ 明朝" w:hAnsi="ＭＳ 明朝" w:cs="ＭＳ明朝"/>
          <w:kern w:val="0"/>
          <w:szCs w:val="21"/>
          <w:u w:val="single"/>
          <w:lang w:val="pt-BR" w:eastAsia="zh-CN"/>
        </w:rPr>
      </w:pPr>
      <w:r w:rsidRPr="00CB627C">
        <w:rPr>
          <w:rFonts w:ascii="Century" w:eastAsia="ＭＳ 明朝" w:hAnsi="Century" w:cs="ＭＳ明朝"/>
          <w:kern w:val="0"/>
          <w:szCs w:val="21"/>
          <w:u w:val="single"/>
          <w:lang w:val="pt-BR"/>
        </w:rPr>
        <w:t xml:space="preserve">* </w:t>
      </w:r>
      <w:r w:rsidR="00CB1C64" w:rsidRPr="00CB627C">
        <w:rPr>
          <w:rFonts w:ascii="Century" w:eastAsia="ＭＳ 明朝" w:hAnsi="Century" w:cs="ＭＳ明朝"/>
          <w:kern w:val="0"/>
          <w:szCs w:val="21"/>
          <w:u w:val="single"/>
          <w:lang w:val="pt-BR"/>
        </w:rPr>
        <w:t>A</w:t>
      </w:r>
      <w:r w:rsidRPr="00CB627C">
        <w:rPr>
          <w:rFonts w:ascii="Century" w:eastAsia="ＭＳ 明朝" w:hAnsi="Century" w:cs="ＭＳ明朝"/>
          <w:kern w:val="0"/>
          <w:szCs w:val="21"/>
          <w:u w:val="single"/>
          <w:lang w:val="pt-BR"/>
        </w:rPr>
        <w:t xml:space="preserve"> Universidade Internacional de Okinawa não está definido como universidade receptora, mas as incrições</w:t>
      </w:r>
      <w:r w:rsidR="00CB1C64" w:rsidRPr="00CB627C">
        <w:rPr>
          <w:rFonts w:ascii="Century" w:eastAsia="ＭＳ 明朝" w:hAnsi="Century" w:cs="ＭＳ明朝"/>
          <w:kern w:val="0"/>
          <w:szCs w:val="21"/>
          <w:u w:val="single"/>
          <w:lang w:val="pt-BR"/>
        </w:rPr>
        <w:t xml:space="preserve"> serão aceitas</w:t>
      </w:r>
      <w:r w:rsidRPr="00CB627C">
        <w:rPr>
          <w:rFonts w:ascii="Century" w:eastAsia="ＭＳ 明朝" w:hAnsi="Century" w:cs="ＭＳ明朝"/>
          <w:kern w:val="0"/>
          <w:szCs w:val="21"/>
          <w:u w:val="single"/>
          <w:lang w:val="pt-BR"/>
        </w:rPr>
        <w:t>.</w:t>
      </w:r>
    </w:p>
    <w:p w14:paraId="4F069F6F" w14:textId="59E9C455" w:rsidR="006438CB" w:rsidRPr="00CB627C" w:rsidRDefault="006438CB" w:rsidP="00455C93">
      <w:pPr>
        <w:pStyle w:val="af0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Instituições: escolas de língua japonesa e outras instituições</w:t>
      </w:r>
    </w:p>
    <w:p w14:paraId="0C72E848" w14:textId="615AC132" w:rsidR="006438CB" w:rsidRPr="00CB627C" w:rsidRDefault="006438CB" w:rsidP="00455C93">
      <w:pPr>
        <w:pStyle w:val="af0"/>
        <w:numPr>
          <w:ilvl w:val="0"/>
          <w:numId w:val="1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Cursos: </w:t>
      </w:r>
      <w:r w:rsidR="00AA4C98" w:rsidRPr="00CB627C">
        <w:rPr>
          <w:rFonts w:ascii="Century" w:eastAsia="ＭＳ 明朝" w:hAnsi="Century" w:cs="ＭＳ明朝"/>
          <w:kern w:val="0"/>
          <w:szCs w:val="21"/>
          <w:lang w:val="pt-BR"/>
        </w:rPr>
        <w:t>①</w:t>
      </w:r>
      <w:r w:rsidR="00B3354E" w:rsidRPr="00CB627C">
        <w:rPr>
          <w:rFonts w:ascii="Century" w:eastAsia="ＭＳ 明朝" w:hAnsi="Century" w:cs="ＭＳ明朝"/>
          <w:kern w:val="0"/>
          <w:szCs w:val="21"/>
          <w:lang w:val="pt-BR"/>
        </w:rPr>
        <w:t xml:space="preserve">Aluno especial </w:t>
      </w:r>
      <w:r w:rsidR="00AA3500" w:rsidRPr="00CB627C">
        <w:rPr>
          <w:rFonts w:ascii="Century" w:eastAsia="ＭＳ 明朝" w:hAnsi="Century" w:cs="ＭＳ明朝"/>
          <w:kern w:val="0"/>
          <w:szCs w:val="21"/>
          <w:lang w:val="pt-BR"/>
        </w:rPr>
        <w:t xml:space="preserve">Curso A </w:t>
      </w:r>
      <w:r w:rsidR="00B3354E" w:rsidRPr="00CB627C">
        <w:rPr>
          <w:rFonts w:ascii="Century" w:eastAsia="ＭＳ 明朝" w:hAnsi="Century" w:cs="ＭＳ明朝"/>
          <w:kern w:val="0"/>
          <w:szCs w:val="21"/>
          <w:lang w:val="pt-BR"/>
        </w:rPr>
        <w:t xml:space="preserve">– </w:t>
      </w:r>
      <w:r w:rsidR="00B3354E" w:rsidRPr="00CB627C">
        <w:rPr>
          <w:rFonts w:ascii="Century" w:eastAsia="ＭＳ 明朝" w:hAnsi="Century" w:cs="Calibri"/>
          <w:kern w:val="0"/>
          <w:szCs w:val="21"/>
          <w:lang w:val="pt-BR"/>
        </w:rPr>
        <w:t>duração de 6 meses</w:t>
      </w:r>
    </w:p>
    <w:p w14:paraId="3C57F872" w14:textId="42F69F77" w:rsidR="001F3BD0" w:rsidRPr="00CB627C" w:rsidRDefault="00B3354E" w:rsidP="00455C93">
      <w:pPr>
        <w:autoSpaceDE w:val="0"/>
        <w:autoSpaceDN w:val="0"/>
        <w:adjustRightInd w:val="0"/>
        <w:ind w:firstLineChars="750" w:firstLine="157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Conteúdo: </w:t>
      </w:r>
      <w:r w:rsidR="001F3BD0" w:rsidRPr="00CB627C">
        <w:rPr>
          <w:rFonts w:ascii="Century" w:eastAsia="ＭＳ 明朝" w:hAnsi="Century" w:cs="Calibri"/>
          <w:kern w:val="0"/>
          <w:szCs w:val="21"/>
          <w:lang w:val="pt-BR"/>
        </w:rPr>
        <w:t>E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studarão como alunos ouvintes </w:t>
      </w:r>
      <w:r w:rsidR="001F3BD0" w:rsidRPr="00CB627C">
        <w:rPr>
          <w:rFonts w:ascii="Century" w:eastAsia="ＭＳ 明朝" w:hAnsi="Century" w:cs="Calibri"/>
          <w:kern w:val="0"/>
          <w:szCs w:val="21"/>
          <w:lang w:val="pt-BR"/>
        </w:rPr>
        <w:t>nas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universidade</w:t>
      </w:r>
      <w:r w:rsidR="00AA3500" w:rsidRPr="00CB627C">
        <w:rPr>
          <w:rFonts w:ascii="Century" w:eastAsia="ＭＳ 明朝" w:hAnsi="Century" w:cs="Calibri"/>
          <w:kern w:val="0"/>
          <w:szCs w:val="21"/>
          <w:lang w:val="pt-BR"/>
        </w:rPr>
        <w:t>s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da </w:t>
      </w:r>
      <w:r w:rsidR="00AA4C98" w:rsidRPr="00CB627C">
        <w:rPr>
          <w:rFonts w:ascii="Century" w:eastAsia="ＭＳ 明朝" w:hAnsi="Century" w:cs="Calibri"/>
          <w:kern w:val="0"/>
          <w:szCs w:val="21"/>
          <w:lang w:val="pt-BR"/>
        </w:rPr>
        <w:t>província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</w:p>
    <w:p w14:paraId="0B8EBA9E" w14:textId="0142238E" w:rsidR="00B3354E" w:rsidRPr="00CB627C" w:rsidRDefault="00B3354E" w:rsidP="00455C93">
      <w:pPr>
        <w:autoSpaceDE w:val="0"/>
        <w:autoSpaceDN w:val="0"/>
        <w:adjustRightInd w:val="0"/>
        <w:ind w:left="144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②Aluno especial Curso B – duração de 6 meses (aproximadamente 3 meses em uma escola de japonês e aproximadamente 3 meses de treinamento em empresas e outras organizações).</w:t>
      </w:r>
    </w:p>
    <w:p w14:paraId="0A5073CC" w14:textId="7D9A06E0" w:rsidR="00B3354E" w:rsidRPr="00CB627C" w:rsidRDefault="00B3354E" w:rsidP="00E77745">
      <w:pPr>
        <w:autoSpaceDE w:val="0"/>
        <w:autoSpaceDN w:val="0"/>
        <w:adjustRightInd w:val="0"/>
        <w:ind w:left="1530" w:firstLineChars="14" w:firstLine="29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Conteúdo: Basicamente, após estudar por alguns meses em uma escola de japonês local, os participantes passarão por treinamento em empresas, entre outras atividades.</w:t>
      </w:r>
    </w:p>
    <w:p w14:paraId="156DC479" w14:textId="6265A532" w:rsidR="006438CB" w:rsidRPr="00CB627C" w:rsidRDefault="00221734" w:rsidP="00455C93">
      <w:pPr>
        <w:autoSpaceDE w:val="0"/>
        <w:autoSpaceDN w:val="0"/>
        <w:adjustRightInd w:val="0"/>
        <w:ind w:firstLineChars="700" w:firstLine="1470"/>
        <w:rPr>
          <w:rFonts w:ascii="Century" w:eastAsia="ＭＳ 明朝" w:hAnsi="Century" w:cs="Calibri"/>
          <w:kern w:val="0"/>
          <w:szCs w:val="21"/>
          <w:lang w:val="pt-BR"/>
        </w:rPr>
      </w:pPr>
      <w:r w:rsidRPr="00034942">
        <w:rPr>
          <w:rFonts w:ascii="ＭＳ 明朝" w:eastAsia="ＭＳ 明朝" w:hAnsi="ＭＳ 明朝" w:cs="ＭＳ 明朝" w:hint="eastAsia"/>
          <w:kern w:val="0"/>
          <w:szCs w:val="21"/>
          <w:lang w:val="pt-BR"/>
        </w:rPr>
        <w:t>③</w:t>
      </w:r>
      <w:r w:rsidR="006438CB" w:rsidRPr="00CB627C">
        <w:rPr>
          <w:rFonts w:ascii="Century" w:eastAsia="ＭＳ 明朝" w:hAnsi="Century" w:cs="Calibri"/>
          <w:kern w:val="0"/>
          <w:szCs w:val="21"/>
          <w:lang w:val="pt-BR"/>
        </w:rPr>
        <w:t>Curso de artes tradicionais</w:t>
      </w:r>
      <w:r w:rsidR="00AA3500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CB1C64" w:rsidRPr="00CB627C">
        <w:rPr>
          <w:rFonts w:ascii="Century" w:eastAsia="ＭＳ 明朝" w:hAnsi="Century" w:cs="Calibri"/>
          <w:kern w:val="0"/>
          <w:szCs w:val="21"/>
          <w:lang w:val="pt-BR"/>
        </w:rPr>
        <w:t>–</w:t>
      </w:r>
      <w:r w:rsidR="00AA3500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B3354E" w:rsidRPr="00CB627C">
        <w:rPr>
          <w:rFonts w:ascii="Century" w:eastAsia="ＭＳ 明朝" w:hAnsi="Century" w:cs="Calibri"/>
          <w:kern w:val="0"/>
          <w:szCs w:val="21"/>
          <w:lang w:val="pt-BR"/>
        </w:rPr>
        <w:t>duração de 6 meses</w:t>
      </w:r>
    </w:p>
    <w:p w14:paraId="32414FF5" w14:textId="714BB3A0" w:rsidR="00B3354E" w:rsidRPr="00CB627C" w:rsidRDefault="00B3354E" w:rsidP="00E77745">
      <w:pPr>
        <w:autoSpaceDE w:val="0"/>
        <w:autoSpaceDN w:val="0"/>
        <w:adjustRightInd w:val="0"/>
        <w:ind w:firstLineChars="742" w:firstLine="1558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Conteúdo: Escola de Japonês + Treinamento em Artes Tradicionais e Ofícios.</w:t>
      </w:r>
    </w:p>
    <w:p w14:paraId="5E142964" w14:textId="4CBFA25C" w:rsidR="002958B0" w:rsidRPr="00CB627C" w:rsidRDefault="007E00C6" w:rsidP="00FD7FFC">
      <w:pPr>
        <w:autoSpaceDE w:val="0"/>
        <w:autoSpaceDN w:val="0"/>
        <w:adjustRightInd w:val="0"/>
        <w:ind w:leftChars="750" w:left="157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Basicamente, 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Após </w:t>
      </w:r>
      <w:r w:rsidR="00AA3500" w:rsidRPr="00CB627C">
        <w:rPr>
          <w:rFonts w:ascii="Century" w:eastAsia="ＭＳ 明朝" w:hAnsi="Century" w:cs="Calibri"/>
          <w:kern w:val="0"/>
          <w:szCs w:val="21"/>
          <w:lang w:val="pt-BR"/>
        </w:rPr>
        <w:t>alguns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meses de estudo d</w:t>
      </w:r>
      <w:r w:rsidR="00AA3500" w:rsidRPr="00CB627C">
        <w:rPr>
          <w:rFonts w:ascii="Century" w:eastAsia="ＭＳ 明朝" w:hAnsi="Century" w:cs="Calibri"/>
          <w:kern w:val="0"/>
          <w:szCs w:val="21"/>
          <w:lang w:val="pt-BR"/>
        </w:rPr>
        <w:t>a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língua japonesa na província, será realizado o programa de estudos de </w:t>
      </w:r>
      <w:r w:rsidR="00CB1C64" w:rsidRPr="00CB627C">
        <w:rPr>
          <w:rFonts w:ascii="Century" w:eastAsia="ＭＳ 明朝" w:hAnsi="Century" w:cs="Calibri"/>
          <w:kern w:val="0"/>
          <w:szCs w:val="21"/>
          <w:lang w:val="pt-BR"/>
        </w:rPr>
        <w:t>artes tradiciona</w:t>
      </w:r>
      <w:r w:rsidR="006E3C67" w:rsidRPr="00CB627C">
        <w:rPr>
          <w:rFonts w:ascii="Century" w:eastAsia="ＭＳ 明朝" w:hAnsi="Century" w:cs="Calibri"/>
          <w:kern w:val="0"/>
          <w:szCs w:val="21"/>
          <w:lang w:val="pt-BR"/>
        </w:rPr>
        <w:t>is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em escola</w:t>
      </w:r>
      <w:r w:rsidR="00CB1C64" w:rsidRPr="00CB627C">
        <w:rPr>
          <w:rFonts w:ascii="Century" w:eastAsia="ＭＳ 明朝" w:hAnsi="Century" w:cs="Calibri"/>
          <w:kern w:val="0"/>
          <w:szCs w:val="21"/>
          <w:lang w:val="pt-BR"/>
        </w:rPr>
        <w:t>s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, </w:t>
      </w:r>
      <w:r w:rsidR="00AA3500" w:rsidRPr="00CB627C">
        <w:rPr>
          <w:rFonts w:ascii="Century" w:eastAsia="ＭＳ 明朝" w:hAnsi="Century" w:cs="Calibri"/>
          <w:kern w:val="0"/>
          <w:szCs w:val="21"/>
          <w:lang w:val="pt-BR"/>
        </w:rPr>
        <w:t>cursos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ou instalaç</w:t>
      </w:r>
      <w:r w:rsidR="005F2D3D" w:rsidRPr="00CB627C">
        <w:rPr>
          <w:rFonts w:ascii="Century" w:eastAsia="ＭＳ 明朝" w:hAnsi="Century" w:cs="Calibri"/>
          <w:kern w:val="0"/>
          <w:szCs w:val="21"/>
          <w:lang w:val="pt-BR"/>
        </w:rPr>
        <w:t>ões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que </w:t>
      </w:r>
      <w:r w:rsidR="00AA3500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promovem </w:t>
      </w:r>
      <w:r w:rsidR="00CB1C64" w:rsidRPr="00CB627C">
        <w:rPr>
          <w:rFonts w:ascii="Century" w:eastAsia="ＭＳ 明朝" w:hAnsi="Century" w:cs="Calibri"/>
          <w:kern w:val="0"/>
          <w:szCs w:val="21"/>
          <w:lang w:val="pt-BR"/>
        </w:rPr>
        <w:t>os conhecimentos técnicos</w:t>
      </w:r>
      <w:r w:rsidR="001107D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. </w:t>
      </w:r>
    </w:p>
    <w:p w14:paraId="0AD90DBB" w14:textId="77777777" w:rsidR="00B3354E" w:rsidRPr="00CB627C" w:rsidRDefault="00B3354E" w:rsidP="00455C93">
      <w:pPr>
        <w:autoSpaceDE w:val="0"/>
        <w:autoSpaceDN w:val="0"/>
        <w:adjustRightInd w:val="0"/>
        <w:ind w:leftChars="150" w:left="630" w:hangingChars="150" w:hanging="315"/>
        <w:rPr>
          <w:rFonts w:ascii="Century" w:eastAsia="ＭＳ 明朝" w:hAnsi="Century" w:cs="Calibri"/>
          <w:kern w:val="0"/>
          <w:szCs w:val="21"/>
          <w:lang w:val="pt-BR"/>
        </w:rPr>
      </w:pPr>
    </w:p>
    <w:p w14:paraId="5E2EE748" w14:textId="467B7F8D" w:rsidR="009F465F" w:rsidRPr="00CB627C" w:rsidRDefault="00AA3500" w:rsidP="00455C93">
      <w:pPr>
        <w:autoSpaceDE w:val="0"/>
        <w:autoSpaceDN w:val="0"/>
        <w:adjustRightInd w:val="0"/>
        <w:ind w:leftChars="150" w:left="630" w:hangingChars="150" w:hanging="31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4) Número de vagas: Segue abaixo (poderá diminuir ou aumentar de acordo com o orçamento</w:t>
      </w:r>
      <w:r w:rsidR="00B3354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do ano de 2024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) </w:t>
      </w:r>
    </w:p>
    <w:p w14:paraId="1D62C83B" w14:textId="696211EF" w:rsidR="00AA3500" w:rsidRPr="00CB627C" w:rsidRDefault="00AA3500" w:rsidP="00455C93">
      <w:pPr>
        <w:autoSpaceDE w:val="0"/>
        <w:autoSpaceDN w:val="0"/>
        <w:adjustRightInd w:val="0"/>
        <w:ind w:leftChars="100" w:left="420" w:hangingChars="100" w:hanging="21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lastRenderedPageBreak/>
        <w:t xml:space="preserve">  </w:t>
      </w:r>
      <w:r w:rsidR="00CB1C64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1. Descendentes estrangeiros d</w:t>
      </w:r>
      <w:r w:rsidR="0078250A" w:rsidRPr="00CB627C">
        <w:rPr>
          <w:rFonts w:ascii="Century" w:eastAsia="ＭＳ 明朝" w:hAnsi="Century" w:cs="Calibri"/>
          <w:kern w:val="0"/>
          <w:szCs w:val="21"/>
          <w:lang w:val="pt-BR"/>
        </w:rPr>
        <w:t>a província de Okinawa: até 7 pessoas</w:t>
      </w:r>
    </w:p>
    <w:p w14:paraId="27E594E8" w14:textId="0C4B3C04" w:rsidR="00AA3500" w:rsidRPr="00CB627C" w:rsidRDefault="0078250A" w:rsidP="00455C93">
      <w:pPr>
        <w:autoSpaceDE w:val="0"/>
        <w:autoSpaceDN w:val="0"/>
        <w:adjustRightInd w:val="0"/>
        <w:ind w:firstLineChars="100" w:firstLine="21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 </w:t>
      </w:r>
      <w:r w:rsidR="00CB1C64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2. </w:t>
      </w:r>
      <w:r w:rsidR="00FB56AF" w:rsidRPr="00CB627C">
        <w:rPr>
          <w:rFonts w:ascii="Century" w:eastAsia="ＭＳ 明朝" w:hAnsi="Century" w:cs="Calibri"/>
          <w:kern w:val="0"/>
          <w:szCs w:val="21"/>
          <w:lang w:val="pt-BR"/>
        </w:rPr>
        <w:t>Povíncia de Fujian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: até 1 pessoa</w:t>
      </w:r>
    </w:p>
    <w:p w14:paraId="3B43AE56" w14:textId="0FA9CE01" w:rsidR="00AA3500" w:rsidRPr="00CB627C" w:rsidRDefault="0078250A" w:rsidP="00455C93">
      <w:pPr>
        <w:autoSpaceDE w:val="0"/>
        <w:autoSpaceDN w:val="0"/>
        <w:adjustRightInd w:val="0"/>
        <w:ind w:firstLineChars="100" w:firstLine="21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 </w:t>
      </w:r>
      <w:r w:rsidR="00CB1C64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3. Taiwan: até 2 pessoas</w:t>
      </w:r>
    </w:p>
    <w:p w14:paraId="0050BEE7" w14:textId="77777777" w:rsidR="008510CF" w:rsidRPr="00CB627C" w:rsidRDefault="008510CF" w:rsidP="00455C93">
      <w:pPr>
        <w:autoSpaceDE w:val="0"/>
        <w:autoSpaceDN w:val="0"/>
        <w:adjustRightInd w:val="0"/>
        <w:ind w:firstLineChars="100" w:firstLine="210"/>
        <w:rPr>
          <w:rFonts w:ascii="Century" w:eastAsia="ＭＳ 明朝" w:hAnsi="Century" w:cs="Calibri"/>
          <w:kern w:val="0"/>
          <w:szCs w:val="21"/>
          <w:lang w:val="pt-BR"/>
        </w:rPr>
      </w:pPr>
    </w:p>
    <w:p w14:paraId="66308691" w14:textId="4AAA33F3" w:rsidR="009F465F" w:rsidRPr="00CB627C" w:rsidRDefault="009F465F" w:rsidP="00455C93">
      <w:pPr>
        <w:autoSpaceDE w:val="0"/>
        <w:autoSpaceDN w:val="0"/>
        <w:adjustRightInd w:val="0"/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4</w:t>
      </w:r>
      <w:r w:rsidR="00FB56AF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 xml:space="preserve"> - </w:t>
      </w: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Período da bolsa</w:t>
      </w:r>
    </w:p>
    <w:p w14:paraId="209200C6" w14:textId="56D4FA0B" w:rsidR="00156D23" w:rsidRPr="00CB627C" w:rsidRDefault="009F465F" w:rsidP="00455C93">
      <w:pPr>
        <w:autoSpaceDE w:val="0"/>
        <w:autoSpaceDN w:val="0"/>
        <w:adjustRightInd w:val="0"/>
        <w:ind w:leftChars="100" w:left="21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O </w:t>
      </w:r>
      <w:r w:rsidR="00F035E9" w:rsidRPr="00CB627C">
        <w:rPr>
          <w:rFonts w:ascii="Century" w:eastAsia="ＭＳ 明朝" w:hAnsi="Century" w:cs="Calibri"/>
          <w:kern w:val="0"/>
          <w:szCs w:val="21"/>
          <w:lang w:val="pt-BR"/>
        </w:rPr>
        <w:t>duração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da bolsa </w:t>
      </w:r>
      <w:r w:rsidR="00FB56A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será de até meio ano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inici</w:t>
      </w:r>
      <w:r w:rsidR="00FB56AF" w:rsidRPr="00CB627C">
        <w:rPr>
          <w:rFonts w:ascii="Century" w:eastAsia="ＭＳ 明朝" w:hAnsi="Century" w:cs="Calibri"/>
          <w:kern w:val="0"/>
          <w:szCs w:val="21"/>
          <w:lang w:val="pt-BR"/>
        </w:rPr>
        <w:t>ando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no dia 1</w:t>
      </w:r>
      <w:r w:rsidR="00FB56AF" w:rsidRPr="00CB627C">
        <w:rPr>
          <w:rFonts w:ascii="Century" w:eastAsia="ＭＳ 明朝" w:hAnsi="Century" w:cs="Arial"/>
          <w:kern w:val="0"/>
          <w:szCs w:val="21"/>
          <w:lang w:val="pt-BR"/>
        </w:rPr>
        <w:t>º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setembro</w:t>
      </w:r>
      <w:r w:rsidR="00FB56A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de 202</w:t>
      </w:r>
      <w:r w:rsidR="008510CF" w:rsidRPr="00CB627C">
        <w:rPr>
          <w:rFonts w:ascii="Century" w:eastAsia="ＭＳ 明朝" w:hAnsi="Century" w:cs="Calibri"/>
          <w:kern w:val="0"/>
          <w:szCs w:val="21"/>
          <w:lang w:val="pt-BR"/>
        </w:rPr>
        <w:t>4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FB56A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até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o dia 31 de março de 202</w:t>
      </w:r>
      <w:r w:rsidR="008510CF" w:rsidRPr="00CB627C">
        <w:rPr>
          <w:rFonts w:ascii="Century" w:eastAsia="ＭＳ 明朝" w:hAnsi="Century" w:cs="Calibri"/>
          <w:kern w:val="0"/>
          <w:szCs w:val="21"/>
          <w:lang w:val="pt-BR"/>
        </w:rPr>
        <w:t>5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. </w:t>
      </w:r>
      <w:r w:rsidR="008510C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Ademais, dependendo da situação do orçamento para o ano fiscal de 2025, pode ser possível prorrogar até 31 de agosto de 2025.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No entanto, </w:t>
      </w:r>
      <w:r w:rsidR="00D96F3E" w:rsidRPr="00CB627C">
        <w:rPr>
          <w:rFonts w:ascii="Century" w:eastAsia="ＭＳ 明朝" w:hAnsi="Century" w:cs="Calibri"/>
          <w:kern w:val="0"/>
          <w:szCs w:val="21"/>
          <w:lang w:val="pt-BR"/>
        </w:rPr>
        <w:t>dependendo d</w:t>
      </w:r>
      <w:r w:rsidR="0018622A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as </w:t>
      </w:r>
      <w:r w:rsidR="00D96F3E" w:rsidRPr="00CB627C">
        <w:rPr>
          <w:rFonts w:ascii="Century" w:eastAsia="ＭＳ 明朝" w:hAnsi="Century" w:cs="Calibri"/>
          <w:kern w:val="0"/>
          <w:szCs w:val="21"/>
          <w:lang w:val="pt-BR"/>
        </w:rPr>
        <w:t>circunstâncias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, há a possibilidade de </w:t>
      </w:r>
      <w:r w:rsidR="00D96F3E" w:rsidRPr="00CB627C">
        <w:rPr>
          <w:rFonts w:ascii="Century" w:eastAsia="ＭＳ 明朝" w:hAnsi="Century" w:cs="Calibri"/>
          <w:kern w:val="0"/>
          <w:szCs w:val="21"/>
          <w:lang w:val="pt-BR"/>
        </w:rPr>
        <w:t>“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cancelamento</w:t>
      </w:r>
      <w:r w:rsidR="00D96F3E" w:rsidRPr="00CB627C">
        <w:rPr>
          <w:rFonts w:ascii="Century" w:eastAsia="ＭＳ 明朝" w:hAnsi="Century" w:cs="Calibri"/>
          <w:kern w:val="0"/>
          <w:szCs w:val="21"/>
          <w:lang w:val="pt-BR"/>
        </w:rPr>
        <w:t>”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ou </w:t>
      </w:r>
      <w:r w:rsidR="00D96F3E" w:rsidRPr="00CB627C">
        <w:rPr>
          <w:rFonts w:ascii="Century" w:eastAsia="ＭＳ 明朝" w:hAnsi="Century" w:cs="Calibri"/>
          <w:kern w:val="0"/>
          <w:szCs w:val="21"/>
          <w:lang w:val="pt-BR"/>
        </w:rPr>
        <w:t>“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mudança n</w:t>
      </w:r>
      <w:r w:rsidR="00D96F3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 duração da bolsa, </w:t>
      </w:r>
      <w:r w:rsidR="007D05F5" w:rsidRPr="00CB627C">
        <w:rPr>
          <w:rFonts w:ascii="Century" w:eastAsia="ＭＳ 明朝" w:hAnsi="Century" w:cs="Calibri"/>
          <w:kern w:val="0"/>
          <w:szCs w:val="21"/>
          <w:lang w:val="pt-BR"/>
        </w:rPr>
        <w:t>forma de execução</w:t>
      </w:r>
      <w:r w:rsidR="00D96F3E" w:rsidRPr="00CB627C">
        <w:rPr>
          <w:rFonts w:ascii="Century" w:eastAsia="ＭＳ 明朝" w:hAnsi="Century" w:cs="Calibri"/>
          <w:kern w:val="0"/>
          <w:szCs w:val="21"/>
          <w:lang w:val="pt-BR"/>
        </w:rPr>
        <w:t>, etc.”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</w:p>
    <w:p w14:paraId="59329770" w14:textId="77777777" w:rsidR="00A35158" w:rsidRPr="00CB627C" w:rsidRDefault="00A35158" w:rsidP="00455C93">
      <w:pPr>
        <w:autoSpaceDE w:val="0"/>
        <w:autoSpaceDN w:val="0"/>
        <w:adjustRightInd w:val="0"/>
        <w:ind w:firstLine="840"/>
        <w:rPr>
          <w:rFonts w:ascii="Century" w:eastAsia="ＭＳ 明朝" w:hAnsi="Century" w:cs="Calibri"/>
          <w:kern w:val="0"/>
          <w:szCs w:val="21"/>
          <w:lang w:val="pt-BR"/>
        </w:rPr>
      </w:pPr>
    </w:p>
    <w:p w14:paraId="03A7A32F" w14:textId="0E07382E" w:rsidR="009F465F" w:rsidRPr="00CB627C" w:rsidRDefault="009F465F" w:rsidP="00455C93">
      <w:pPr>
        <w:autoSpaceDE w:val="0"/>
        <w:autoSpaceDN w:val="0"/>
        <w:adjustRightInd w:val="0"/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5</w:t>
      </w:r>
      <w:r w:rsidR="00D96F3E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 xml:space="preserve"> - </w:t>
      </w: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Conteúdo da bolsa</w:t>
      </w:r>
    </w:p>
    <w:p w14:paraId="13CA56A1" w14:textId="36029B94" w:rsidR="009F465F" w:rsidRPr="00CB627C" w:rsidRDefault="009F465F" w:rsidP="00455C93">
      <w:pPr>
        <w:autoSpaceDE w:val="0"/>
        <w:autoSpaceDN w:val="0"/>
        <w:adjustRightInd w:val="0"/>
        <w:ind w:firstLineChars="50" w:firstLine="105"/>
        <w:rPr>
          <w:rFonts w:ascii="Century" w:eastAsia="ＭＳ 明朝" w:hAnsi="Century" w:cs="Calibri"/>
          <w:kern w:val="0"/>
          <w:szCs w:val="21"/>
          <w:u w:val="single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5-1 Pagamento da bolsa</w:t>
      </w:r>
    </w:p>
    <w:p w14:paraId="791C8166" w14:textId="1D192A40" w:rsidR="009F465F" w:rsidRPr="00CB627C" w:rsidRDefault="00D96F3E" w:rsidP="00455C93">
      <w:pPr>
        <w:autoSpaceDE w:val="0"/>
        <w:autoSpaceDN w:val="0"/>
        <w:adjustRightInd w:val="0"/>
        <w:ind w:firstLineChars="50" w:firstLine="10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Será pago</w:t>
      </w:r>
      <w:r w:rsidR="00F035E9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ao bolsista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acordo com as definições </w:t>
      </w:r>
      <w:r w:rsidR="009F465F" w:rsidRPr="00CB627C">
        <w:rPr>
          <w:rFonts w:ascii="Century" w:eastAsia="ＭＳ 明朝" w:hAnsi="Century" w:cs="Calibri"/>
          <w:kern w:val="0"/>
          <w:szCs w:val="21"/>
          <w:lang w:val="pt-BR"/>
        </w:rPr>
        <w:t>descrit</w:t>
      </w:r>
      <w:r w:rsidR="00F035E9" w:rsidRPr="00CB627C">
        <w:rPr>
          <w:rFonts w:ascii="Century" w:eastAsia="ＭＳ 明朝" w:hAnsi="Century" w:cs="Calibri"/>
          <w:kern w:val="0"/>
          <w:szCs w:val="21"/>
          <w:lang w:val="pt-BR"/>
        </w:rPr>
        <w:t>a</w:t>
      </w:r>
      <w:r w:rsidR="009F465F" w:rsidRPr="00CB627C">
        <w:rPr>
          <w:rFonts w:ascii="Century" w:eastAsia="ＭＳ 明朝" w:hAnsi="Century" w:cs="Calibri"/>
          <w:kern w:val="0"/>
          <w:szCs w:val="21"/>
          <w:lang w:val="pt-BR"/>
        </w:rPr>
        <w:t>s a seguir.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6237"/>
      </w:tblGrid>
      <w:tr w:rsidR="004034D6" w:rsidRPr="00CB627C" w14:paraId="10F6127D" w14:textId="77777777" w:rsidTr="00636283">
        <w:tc>
          <w:tcPr>
            <w:tcW w:w="1555" w:type="dxa"/>
          </w:tcPr>
          <w:p w14:paraId="50D5B706" w14:textId="3EA918AF" w:rsidR="00396A84" w:rsidRPr="00CB627C" w:rsidRDefault="009F465F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Custo</w:t>
            </w:r>
          </w:p>
        </w:tc>
        <w:tc>
          <w:tcPr>
            <w:tcW w:w="1701" w:type="dxa"/>
          </w:tcPr>
          <w:p w14:paraId="31DB3720" w14:textId="7DA51E09" w:rsidR="00396A84" w:rsidRPr="00CB627C" w:rsidRDefault="009F465F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Valor</w:t>
            </w:r>
          </w:p>
        </w:tc>
        <w:tc>
          <w:tcPr>
            <w:tcW w:w="6237" w:type="dxa"/>
          </w:tcPr>
          <w:p w14:paraId="41DE8737" w14:textId="3097EFD5" w:rsidR="00396A84" w:rsidRPr="00CB627C" w:rsidRDefault="009F465F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Conteúdo</w:t>
            </w:r>
          </w:p>
        </w:tc>
      </w:tr>
      <w:tr w:rsidR="004034D6" w:rsidRPr="00CB627C" w14:paraId="4F91D3B4" w14:textId="77777777" w:rsidTr="00636283">
        <w:tc>
          <w:tcPr>
            <w:tcW w:w="1555" w:type="dxa"/>
          </w:tcPr>
          <w:p w14:paraId="4B300027" w14:textId="62B33BB3" w:rsidR="00396A84" w:rsidRPr="00CB627C" w:rsidRDefault="009F465F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Viagem</w:t>
            </w:r>
          </w:p>
        </w:tc>
        <w:tc>
          <w:tcPr>
            <w:tcW w:w="1701" w:type="dxa"/>
          </w:tcPr>
          <w:p w14:paraId="0B82C198" w14:textId="396B4B27" w:rsidR="00396A84" w:rsidRPr="00CB627C" w:rsidRDefault="009F465F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Preço de custo</w:t>
            </w:r>
          </w:p>
        </w:tc>
        <w:tc>
          <w:tcPr>
            <w:tcW w:w="6237" w:type="dxa"/>
          </w:tcPr>
          <w:p w14:paraId="3249AD80" w14:textId="5C5FF9A7" w:rsidR="00396A84" w:rsidRPr="00CB627C" w:rsidRDefault="00801817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T</w:t>
            </w:r>
            <w:r w:rsidR="005F1A28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ransporte aéreo de ida e volta (classe econômica) desde o aeroporto </w:t>
            </w: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internacional </w:t>
            </w:r>
            <w:r w:rsidR="005F1A28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do país </w:t>
            </w: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residente</w:t>
            </w:r>
            <w:r w:rsidR="005F1A28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 até o aeroporto de Naha, incluindo as devidas conexões feitas dentro do Japão.</w:t>
            </w:r>
          </w:p>
        </w:tc>
      </w:tr>
      <w:tr w:rsidR="004034D6" w:rsidRPr="00CB627C" w14:paraId="101E2AB9" w14:textId="77777777" w:rsidTr="00636283">
        <w:tc>
          <w:tcPr>
            <w:tcW w:w="1555" w:type="dxa"/>
          </w:tcPr>
          <w:p w14:paraId="28736FD1" w14:textId="340D5B4F" w:rsidR="00396A84" w:rsidRPr="00CB627C" w:rsidRDefault="009F465F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Estudos</w:t>
            </w:r>
          </w:p>
        </w:tc>
        <w:tc>
          <w:tcPr>
            <w:tcW w:w="1701" w:type="dxa"/>
          </w:tcPr>
          <w:p w14:paraId="6F956D14" w14:textId="6F5F1D34" w:rsidR="00396A84" w:rsidRPr="00CB627C" w:rsidRDefault="005F1A28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Preço de custo</w:t>
            </w:r>
          </w:p>
        </w:tc>
        <w:tc>
          <w:tcPr>
            <w:tcW w:w="6237" w:type="dxa"/>
          </w:tcPr>
          <w:p w14:paraId="52869565" w14:textId="2435657D" w:rsidR="00396A84" w:rsidRPr="00CB627C" w:rsidRDefault="00082A26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Gasto com exames, matr</w:t>
            </w:r>
            <w:r w:rsidR="00801817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í</w:t>
            </w: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cula, mensalidade</w:t>
            </w:r>
            <w:r w:rsidR="005F2D3D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s</w:t>
            </w:r>
            <w:r w:rsidR="00801817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,</w:t>
            </w: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 etc.</w:t>
            </w:r>
          </w:p>
        </w:tc>
      </w:tr>
      <w:tr w:rsidR="004034D6" w:rsidRPr="00CB627C" w14:paraId="2A63138B" w14:textId="77777777" w:rsidTr="00636283">
        <w:tc>
          <w:tcPr>
            <w:tcW w:w="1555" w:type="dxa"/>
          </w:tcPr>
          <w:p w14:paraId="7059A550" w14:textId="6E9E44AD" w:rsidR="00396A84" w:rsidRPr="00CB627C" w:rsidRDefault="005F1A28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Custo de vida</w:t>
            </w:r>
          </w:p>
        </w:tc>
        <w:tc>
          <w:tcPr>
            <w:tcW w:w="1701" w:type="dxa"/>
          </w:tcPr>
          <w:p w14:paraId="3A27F16A" w14:textId="6398E1C8" w:rsidR="00396A84" w:rsidRPr="00CB627C" w:rsidRDefault="00AC5480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70,000</w:t>
            </w:r>
            <w:r w:rsidR="005F1A28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 ienes</w:t>
            </w:r>
          </w:p>
        </w:tc>
        <w:tc>
          <w:tcPr>
            <w:tcW w:w="6237" w:type="dxa"/>
          </w:tcPr>
          <w:p w14:paraId="59729050" w14:textId="77777777" w:rsidR="00801817" w:rsidRPr="00CB627C" w:rsidRDefault="00082A26" w:rsidP="00455C93">
            <w:pPr>
              <w:autoSpaceDE w:val="0"/>
              <w:autoSpaceDN w:val="0"/>
              <w:adjustRightInd w:val="0"/>
              <w:ind w:left="420" w:hangingChars="200" w:hanging="42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Pagamento mensal</w:t>
            </w:r>
            <w:r w:rsidR="00AF4B78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 (</w:t>
            </w:r>
            <w:r w:rsidR="00801817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pagamentos à parte dos custos com </w:t>
            </w:r>
          </w:p>
          <w:p w14:paraId="4DBE2B79" w14:textId="49B5AB1F" w:rsidR="00AC5480" w:rsidRPr="00CB627C" w:rsidRDefault="00AF4B78" w:rsidP="00455C93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dormitório</w:t>
            </w:r>
            <w:r w:rsidR="00801817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, etc.</w:t>
            </w: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)</w:t>
            </w:r>
          </w:p>
          <w:p w14:paraId="73CBDC1C" w14:textId="77777777" w:rsidR="00801817" w:rsidRPr="00CB627C" w:rsidRDefault="00801817" w:rsidP="00455C93">
            <w:pPr>
              <w:autoSpaceDE w:val="0"/>
              <w:autoSpaceDN w:val="0"/>
              <w:adjustRightInd w:val="0"/>
              <w:ind w:left="420" w:hangingChars="200" w:hanging="42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* Caso</w:t>
            </w:r>
            <w:r w:rsidR="00AF4B78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 a universidade possu</w:t>
            </w: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a</w:t>
            </w:r>
            <w:r w:rsidR="00AF4B78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 dormitório próprio, o bolsista</w:t>
            </w: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 </w:t>
            </w:r>
          </w:p>
          <w:p w14:paraId="29653305" w14:textId="78268494" w:rsidR="00396A84" w:rsidRPr="00CB627C" w:rsidRDefault="00801817" w:rsidP="00455C93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utilizará o mesmo</w:t>
            </w:r>
            <w:r w:rsidR="00AF4B78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.</w:t>
            </w:r>
          </w:p>
        </w:tc>
      </w:tr>
      <w:tr w:rsidR="004034D6" w:rsidRPr="00CB627C" w14:paraId="3E725648" w14:textId="77777777" w:rsidTr="00636283">
        <w:tc>
          <w:tcPr>
            <w:tcW w:w="1555" w:type="dxa"/>
          </w:tcPr>
          <w:p w14:paraId="35F19556" w14:textId="195B53FB" w:rsidR="00396A84" w:rsidRPr="00CB627C" w:rsidRDefault="005F1A28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Seguro social</w:t>
            </w:r>
          </w:p>
        </w:tc>
        <w:tc>
          <w:tcPr>
            <w:tcW w:w="1701" w:type="dxa"/>
          </w:tcPr>
          <w:p w14:paraId="0FFAD5EB" w14:textId="0FF793F8" w:rsidR="00396A84" w:rsidRPr="00CB627C" w:rsidRDefault="005F1A28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Preço de custo</w:t>
            </w:r>
          </w:p>
        </w:tc>
        <w:tc>
          <w:tcPr>
            <w:tcW w:w="6237" w:type="dxa"/>
          </w:tcPr>
          <w:p w14:paraId="24ED4B66" w14:textId="254C4DA4" w:rsidR="00396A84" w:rsidRPr="00CB627C" w:rsidRDefault="00AF4B78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Seguro Nacional de Saúde, Seguro contra acidentes, seguro de moradia etc.</w:t>
            </w:r>
          </w:p>
        </w:tc>
      </w:tr>
      <w:tr w:rsidR="004034D6" w:rsidRPr="00CB627C" w14:paraId="44D6F776" w14:textId="77777777" w:rsidTr="00636283">
        <w:tc>
          <w:tcPr>
            <w:tcW w:w="1555" w:type="dxa"/>
          </w:tcPr>
          <w:p w14:paraId="4364D3E9" w14:textId="7803A718" w:rsidR="00396A84" w:rsidRPr="00CB627C" w:rsidRDefault="005F1A28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Outros</w:t>
            </w:r>
          </w:p>
        </w:tc>
        <w:tc>
          <w:tcPr>
            <w:tcW w:w="1701" w:type="dxa"/>
          </w:tcPr>
          <w:p w14:paraId="0E225DA0" w14:textId="184E7EA3" w:rsidR="00396A84" w:rsidRPr="00CB627C" w:rsidRDefault="005F1A28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Preço de custo</w:t>
            </w:r>
          </w:p>
        </w:tc>
        <w:tc>
          <w:tcPr>
            <w:tcW w:w="6237" w:type="dxa"/>
          </w:tcPr>
          <w:p w14:paraId="576E7DA5" w14:textId="2F831FBD" w:rsidR="00396A84" w:rsidRPr="00CB627C" w:rsidRDefault="00AF4B78" w:rsidP="00455C93">
            <w:pPr>
              <w:autoSpaceDE w:val="0"/>
              <w:autoSpaceDN w:val="0"/>
              <w:adjustRightInd w:val="0"/>
              <w:rPr>
                <w:rFonts w:ascii="Century" w:eastAsia="ＭＳ 明朝" w:hAnsi="Century" w:cs="Calibri"/>
                <w:kern w:val="0"/>
                <w:szCs w:val="21"/>
                <w:lang w:val="pt-BR"/>
              </w:rPr>
            </w:pP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Gastos </w:t>
            </w:r>
            <w:r w:rsidR="0018622A"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 xml:space="preserve">julgados necessários pelo </w:t>
            </w:r>
            <w:r w:rsidRPr="00CB627C">
              <w:rPr>
                <w:rFonts w:ascii="Century" w:eastAsia="ＭＳ 明朝" w:hAnsi="Century" w:cs="Calibri"/>
                <w:kern w:val="0"/>
                <w:szCs w:val="21"/>
                <w:lang w:val="pt-BR"/>
              </w:rPr>
              <w:t>governador da província.</w:t>
            </w:r>
          </w:p>
        </w:tc>
      </w:tr>
    </w:tbl>
    <w:p w14:paraId="3623DCEC" w14:textId="5A590270" w:rsidR="00396A84" w:rsidRPr="00CB627C" w:rsidRDefault="001105AA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*O bolsista deverá arcar com os custos de aquisição de passaporte e visto.</w:t>
      </w:r>
    </w:p>
    <w:p w14:paraId="4534F3B7" w14:textId="47524D71" w:rsidR="008510CF" w:rsidRPr="00CB627C" w:rsidRDefault="008510CF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Times New Roman" w:eastAsia="ＭＳ 明朝" w:hAnsi="Times New Roman" w:cs="Times New Roman"/>
          <w:kern w:val="0"/>
          <w:szCs w:val="21"/>
          <w:lang w:val="pt-BR"/>
        </w:rPr>
        <w:t>*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O subs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í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dio di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á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rio para despesas de subsist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ê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ncia no primeiro m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ê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s de estudo no exterior ser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á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calculado a partir do dia de chegada na prov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í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ncia at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é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o final do mês (2.300 ienes × número de dias).</w:t>
      </w:r>
    </w:p>
    <w:p w14:paraId="23BF6ED0" w14:textId="157301A7" w:rsidR="008510CF" w:rsidRPr="00CB627C" w:rsidRDefault="008510CF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Times New Roman" w:eastAsia="ＭＳ 明朝" w:hAnsi="Times New Roman" w:cs="Times New Roman"/>
          <w:kern w:val="0"/>
          <w:szCs w:val="21"/>
          <w:lang w:val="pt-BR"/>
        </w:rPr>
        <w:t>*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O subs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í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dio di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á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rio para despesas de subsist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ê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ncia no 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ú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ltimo m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ê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s de estudo no exterior ser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á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calculado at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é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a data de retorno (2.300 ienes 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×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n</w:t>
      </w:r>
      <w:r w:rsidRPr="00CB627C">
        <w:rPr>
          <w:rFonts w:ascii="Century" w:eastAsia="ＭＳ 明朝" w:hAnsi="Century" w:cs="Century"/>
          <w:kern w:val="0"/>
          <w:szCs w:val="21"/>
          <w:lang w:val="pt-BR"/>
        </w:rPr>
        <w:t>ú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mero de dias).</w:t>
      </w:r>
    </w:p>
    <w:p w14:paraId="28F1853E" w14:textId="7BFF8D34" w:rsidR="00BF72CA" w:rsidRPr="00CB627C" w:rsidRDefault="00BF72CA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</w:p>
    <w:p w14:paraId="15D9061E" w14:textId="606C63DA" w:rsidR="00BF72CA" w:rsidRPr="00CB627C" w:rsidRDefault="00BF72CA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u w:val="single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5-2 Cancelamento da bolsa</w:t>
      </w:r>
    </w:p>
    <w:p w14:paraId="393F9702" w14:textId="5C5FB37D" w:rsidR="00BF72CA" w:rsidRPr="00CB627C" w:rsidRDefault="00BF72CA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O pagamento da bolsa poderá ser cancelado por completo ou parcialmente </w:t>
      </w:r>
      <w:r w:rsidR="005A2E87" w:rsidRPr="00CB627C">
        <w:rPr>
          <w:rFonts w:ascii="Century" w:eastAsia="ＭＳ 明朝" w:hAnsi="Century" w:cs="Calibri"/>
          <w:kern w:val="0"/>
          <w:szCs w:val="21"/>
          <w:lang w:val="pt-BR"/>
        </w:rPr>
        <w:t>se o bolsista:</w:t>
      </w:r>
    </w:p>
    <w:p w14:paraId="71D3F9D8" w14:textId="64C3A935" w:rsidR="005A2E87" w:rsidRPr="00CB627C" w:rsidRDefault="005A2E87" w:rsidP="00455C93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Solicitar o não-pagamento da bolsa.</w:t>
      </w:r>
    </w:p>
    <w:p w14:paraId="11134425" w14:textId="2145989E" w:rsidR="005A2E87" w:rsidRPr="00CB627C" w:rsidRDefault="005A2E87" w:rsidP="00455C93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Não comparecer às aulas, sofrer suspensão ou jubilamento da universidade.</w:t>
      </w:r>
    </w:p>
    <w:p w14:paraId="0BECD2EC" w14:textId="2B048D43" w:rsidR="005A2E87" w:rsidRPr="00CB627C" w:rsidRDefault="005A2E87" w:rsidP="00455C93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Violar algum item do termo de compromisso</w:t>
      </w:r>
    </w:p>
    <w:p w14:paraId="68AC1A68" w14:textId="46429B1F" w:rsidR="005A2E87" w:rsidRPr="00CB627C" w:rsidRDefault="005A2E87" w:rsidP="00455C93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For considerado não-apto</w:t>
      </w:r>
      <w:r w:rsidR="002D54EA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 participar do programa por algum motivo </w:t>
      </w:r>
      <w:r w:rsidR="00544253" w:rsidRPr="00CB627C">
        <w:rPr>
          <w:rFonts w:ascii="Century" w:eastAsia="ＭＳ 明朝" w:hAnsi="Century" w:cs="Calibri"/>
          <w:kern w:val="0"/>
          <w:szCs w:val="21"/>
          <w:lang w:val="pt-BR"/>
        </w:rPr>
        <w:t>não mencionado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anterior</w:t>
      </w:r>
      <w:r w:rsidR="00544253" w:rsidRPr="00CB627C">
        <w:rPr>
          <w:rFonts w:ascii="Century" w:eastAsia="ＭＳ 明朝" w:hAnsi="Century" w:cs="Calibri"/>
          <w:kern w:val="0"/>
          <w:szCs w:val="21"/>
          <w:lang w:val="pt-BR"/>
        </w:rPr>
        <w:t>mente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</w:p>
    <w:p w14:paraId="0FEED98B" w14:textId="0FC923AE" w:rsidR="00544253" w:rsidRPr="00CB627C" w:rsidRDefault="00544253" w:rsidP="00455C93">
      <w:pPr>
        <w:autoSpaceDE w:val="0"/>
        <w:autoSpaceDN w:val="0"/>
        <w:adjustRightInd w:val="0"/>
        <w:rPr>
          <w:rFonts w:ascii="Century" w:eastAsia="ＭＳ 明朝" w:hAnsi="Century" w:cs="Calibri"/>
          <w:b/>
          <w:bCs/>
          <w:kern w:val="0"/>
          <w:sz w:val="28"/>
          <w:szCs w:val="28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28"/>
          <w:szCs w:val="28"/>
          <w:lang w:val="pt-BR"/>
        </w:rPr>
        <w:lastRenderedPageBreak/>
        <w:t>6</w:t>
      </w:r>
      <w:r w:rsidR="002D54EA" w:rsidRPr="00CB627C">
        <w:rPr>
          <w:rFonts w:ascii="Century" w:eastAsia="ＭＳ 明朝" w:hAnsi="Century" w:cs="Calibri"/>
          <w:b/>
          <w:bCs/>
          <w:kern w:val="0"/>
          <w:sz w:val="28"/>
          <w:szCs w:val="28"/>
          <w:lang w:val="pt-BR"/>
        </w:rPr>
        <w:t xml:space="preserve"> - </w:t>
      </w:r>
      <w:r w:rsidRPr="00CB627C">
        <w:rPr>
          <w:rFonts w:ascii="Century" w:eastAsia="ＭＳ 明朝" w:hAnsi="Century" w:cs="Calibri"/>
          <w:b/>
          <w:bCs/>
          <w:kern w:val="0"/>
          <w:sz w:val="28"/>
          <w:szCs w:val="28"/>
          <w:lang w:val="pt-BR"/>
        </w:rPr>
        <w:t>Pré-requisitos para seleção</w:t>
      </w:r>
    </w:p>
    <w:p w14:paraId="06CB1808" w14:textId="798CEAFF" w:rsidR="00544253" w:rsidRPr="00CB627C" w:rsidRDefault="00544253" w:rsidP="00455C93">
      <w:pPr>
        <w:autoSpaceDE w:val="0"/>
        <w:autoSpaceDN w:val="0"/>
        <w:adjustRightInd w:val="0"/>
        <w:ind w:firstLineChars="50" w:firstLine="10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Somente candidatos que se enquadrem nos seguintes pré-requisitos poderão participar da seleção.</w:t>
      </w:r>
    </w:p>
    <w:p w14:paraId="5837AC23" w14:textId="6E6C60C7" w:rsidR="00387D11" w:rsidRPr="00CB627C" w:rsidRDefault="00387D11" w:rsidP="00455C93">
      <w:pPr>
        <w:pStyle w:val="af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Ser descendente da província de Okinawa nascidos no exterior. Ou, pessoas de países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 regiões asiáticos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os quais a província de Okinawa possui programa de intercâmbio mútuo de bolsa (Fujian na China e Taiwan). </w:t>
      </w:r>
    </w:p>
    <w:p w14:paraId="2B32583D" w14:textId="623DC1DD" w:rsidR="001A4529" w:rsidRPr="00CB627C" w:rsidRDefault="001A4529" w:rsidP="00455C93">
      <w:pPr>
        <w:pStyle w:val="af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Pessoas que gozem de boa saúde física e mental com reconhecimento dos presidentes das organizações a seguir:</w:t>
      </w:r>
    </w:p>
    <w:p w14:paraId="2403C0AF" w14:textId="33CF09E7" w:rsidR="001A4529" w:rsidRPr="00CB627C" w:rsidRDefault="001A4529" w:rsidP="00455C93">
      <w:pPr>
        <w:pStyle w:val="af0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Para os 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candidatos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descendentes de Okinawa no exterior: Associação Okinawa Kenjin do respectivo país</w:t>
      </w:r>
    </w:p>
    <w:p w14:paraId="2BA71FD8" w14:textId="584F151A" w:rsidR="004C415D" w:rsidRPr="00CB627C" w:rsidRDefault="001A4529" w:rsidP="00455C93">
      <w:pPr>
        <w:pStyle w:val="af0"/>
        <w:numPr>
          <w:ilvl w:val="2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Para os candidatos 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de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países asiáticos: organização governamental e instituição de ensino ou de trabalho na qual o candidato esteja vinculado.</w:t>
      </w:r>
    </w:p>
    <w:p w14:paraId="21950997" w14:textId="09265D7B" w:rsidR="004C415D" w:rsidRPr="00CB627C" w:rsidRDefault="004C415D" w:rsidP="00455C93">
      <w:pPr>
        <w:pStyle w:val="af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Haver estudado 12 anos de educação compulsória no seu país de origem ou um nível equivalente e cumprir com os requisitos que lhe permita estudar na universidade na qual ingressará.</w:t>
      </w:r>
    </w:p>
    <w:p w14:paraId="1FDCEDC9" w14:textId="1294217C" w:rsidR="004C415D" w:rsidRPr="00CB627C" w:rsidRDefault="006E3C67" w:rsidP="00455C93">
      <w:pPr>
        <w:pStyle w:val="af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Ter menos</w:t>
      </w:r>
      <w:r w:rsidR="004C415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35 anos até 1</w:t>
      </w:r>
      <w:r w:rsidR="002D54EA" w:rsidRPr="00CB627C">
        <w:rPr>
          <w:rFonts w:ascii="Century" w:eastAsia="ＭＳ 明朝" w:hAnsi="Century" w:cs="Arial"/>
          <w:kern w:val="0"/>
          <w:szCs w:val="21"/>
          <w:lang w:val="pt-BR"/>
        </w:rPr>
        <w:t>º</w:t>
      </w:r>
      <w:r w:rsidR="004C415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abril de 202</w:t>
      </w:r>
      <w:r w:rsidR="007C7FB9" w:rsidRPr="00CB627C">
        <w:rPr>
          <w:rFonts w:ascii="Century" w:eastAsia="ＭＳ 明朝" w:hAnsi="Century" w:cs="Calibri"/>
          <w:kern w:val="0"/>
          <w:szCs w:val="21"/>
          <w:lang w:val="pt-BR"/>
        </w:rPr>
        <w:t>4</w:t>
      </w:r>
      <w:r w:rsidR="004C415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. (Ter nascido depois de </w:t>
      </w:r>
      <w:r w:rsidR="002D54EA" w:rsidRPr="00CB627C">
        <w:rPr>
          <w:rFonts w:ascii="Century" w:eastAsia="ＭＳ 明朝" w:hAnsi="Century" w:cs="Calibri"/>
          <w:kern w:val="0"/>
          <w:szCs w:val="21"/>
          <w:lang w:val="pt-BR"/>
        </w:rPr>
        <w:t>1</w:t>
      </w:r>
      <w:r w:rsidR="002D54EA" w:rsidRPr="00CB627C">
        <w:rPr>
          <w:rFonts w:ascii="Century" w:eastAsia="ＭＳ 明朝" w:hAnsi="Century" w:cs="Arial"/>
          <w:kern w:val="0"/>
          <w:szCs w:val="21"/>
          <w:lang w:val="pt-BR"/>
        </w:rPr>
        <w:t>º</w:t>
      </w:r>
      <w:r w:rsidR="004C415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abril de 198</w:t>
      </w:r>
      <w:r w:rsidR="007C7FB9" w:rsidRPr="00CB627C">
        <w:rPr>
          <w:rFonts w:ascii="Century" w:eastAsia="ＭＳ 明朝" w:hAnsi="Century" w:cs="Calibri"/>
          <w:kern w:val="0"/>
          <w:szCs w:val="21"/>
          <w:lang w:val="pt-BR"/>
        </w:rPr>
        <w:t>9</w:t>
      </w:r>
      <w:r w:rsidR="004C415D" w:rsidRPr="00CB627C">
        <w:rPr>
          <w:rFonts w:ascii="Century" w:eastAsia="ＭＳ 明朝" w:hAnsi="Century" w:cs="Calibri"/>
          <w:kern w:val="0"/>
          <w:szCs w:val="21"/>
          <w:lang w:val="pt-BR"/>
        </w:rPr>
        <w:t>)</w:t>
      </w:r>
    </w:p>
    <w:p w14:paraId="1597DCE5" w14:textId="048BF1B8" w:rsidR="004C415D" w:rsidRPr="00CB627C" w:rsidRDefault="004C415D" w:rsidP="00455C93">
      <w:pPr>
        <w:pStyle w:val="af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Ter um nível de proficiência em língua japo</w:t>
      </w:r>
      <w:r w:rsidR="002D54EA" w:rsidRPr="00CB627C">
        <w:rPr>
          <w:rFonts w:ascii="Century" w:eastAsia="ＭＳ 明朝" w:hAnsi="Century" w:cs="Calibri"/>
          <w:kern w:val="0"/>
          <w:szCs w:val="21"/>
          <w:lang w:val="pt-BR"/>
        </w:rPr>
        <w:t>n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esa que lhe permita acompanhar os estudos (Nível N4 d</w:t>
      </w:r>
      <w:r w:rsidR="002723AF" w:rsidRPr="00CB627C">
        <w:rPr>
          <w:rFonts w:ascii="Century" w:eastAsia="ＭＳ 明朝" w:hAnsi="Century" w:cs="Calibri"/>
          <w:kern w:val="0"/>
          <w:szCs w:val="21"/>
          <w:lang w:val="pt-BR"/>
        </w:rPr>
        <w:t>o Exame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</w:t>
      </w:r>
      <w:r w:rsidR="002723AF" w:rsidRPr="00CB627C">
        <w:rPr>
          <w:rFonts w:ascii="Century" w:eastAsia="ＭＳ 明朝" w:hAnsi="Century" w:cs="Calibri"/>
          <w:kern w:val="0"/>
          <w:szCs w:val="21"/>
          <w:lang w:val="pt-BR"/>
        </w:rPr>
        <w:t>P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roficiência em </w:t>
      </w:r>
      <w:r w:rsidR="002723AF" w:rsidRPr="00CB627C">
        <w:rPr>
          <w:rFonts w:ascii="Century" w:eastAsia="ＭＳ 明朝" w:hAnsi="Century" w:cs="Calibri"/>
          <w:kern w:val="0"/>
          <w:szCs w:val="21"/>
          <w:lang w:val="pt-BR"/>
        </w:rPr>
        <w:t>L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íngua </w:t>
      </w:r>
      <w:r w:rsidR="002723AF" w:rsidRPr="00CB627C">
        <w:rPr>
          <w:rFonts w:ascii="Century" w:eastAsia="ＭＳ 明朝" w:hAnsi="Century" w:cs="Calibri"/>
          <w:kern w:val="0"/>
          <w:szCs w:val="21"/>
          <w:lang w:val="pt-BR"/>
        </w:rPr>
        <w:t>J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aponesa [Nihongo Nouryuku Shiken] ou que preencha os requisitos da universidade na qual ingressará)</w:t>
      </w:r>
      <w:r w:rsidR="00943CE6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. Para estudantes de países asiáticos, exige-se proficiência no idioma equivalente ao nível N2 do </w:t>
      </w:r>
      <w:r w:rsidR="009971EE" w:rsidRPr="00CB627C">
        <w:rPr>
          <w:rFonts w:ascii="Century" w:eastAsia="ＭＳ 明朝" w:hAnsi="Century" w:cs="Calibri"/>
          <w:kern w:val="0"/>
          <w:szCs w:val="21"/>
          <w:lang w:val="pt-BR"/>
        </w:rPr>
        <w:t>Exame</w:t>
      </w:r>
      <w:r w:rsidR="00943CE6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Proficiência em Língua Japonesa (JPLT).</w:t>
      </w:r>
    </w:p>
    <w:p w14:paraId="7833E921" w14:textId="2C28E810" w:rsidR="00943CE6" w:rsidRPr="00CB627C" w:rsidRDefault="00943CE6" w:rsidP="00455C93">
      <w:pPr>
        <w:pStyle w:val="af0"/>
        <w:autoSpaceDE w:val="0"/>
        <w:autoSpaceDN w:val="0"/>
        <w:adjustRightInd w:val="0"/>
        <w:ind w:leftChars="0" w:left="36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* Para a universidade de Ryukyu, </w:t>
      </w:r>
      <w:r w:rsidR="002D54EA" w:rsidRPr="00CB627C">
        <w:rPr>
          <w:rFonts w:ascii="Century" w:eastAsia="ＭＳ 明朝" w:hAnsi="Century" w:cs="Calibri"/>
          <w:kern w:val="0"/>
          <w:szCs w:val="21"/>
          <w:lang w:val="pt-BR"/>
        </w:rPr>
        <w:t>será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necessário o nível N2 ou superior do </w:t>
      </w:r>
      <w:r w:rsidR="009971EE" w:rsidRPr="00CB627C">
        <w:rPr>
          <w:rFonts w:ascii="Century" w:eastAsia="ＭＳ 明朝" w:hAnsi="Century" w:cs="Calibri"/>
          <w:kern w:val="0"/>
          <w:szCs w:val="21"/>
          <w:lang w:val="pt-BR"/>
        </w:rPr>
        <w:t>Exame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Proficiência em Língua Japonesa (JLPT).</w:t>
      </w:r>
    </w:p>
    <w:p w14:paraId="6B20BD1B" w14:textId="549A8E97" w:rsidR="005760A8" w:rsidRPr="00CB627C" w:rsidRDefault="005760A8" w:rsidP="00455C93">
      <w:pPr>
        <w:pStyle w:val="af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Ter a capacidade de cobrir gastos excedentes que não estão co</w:t>
      </w:r>
      <w:r w:rsidR="005F2D3D" w:rsidRPr="00CB627C">
        <w:rPr>
          <w:rFonts w:ascii="Century" w:eastAsia="ＭＳ 明朝" w:hAnsi="Century" w:cs="Calibri"/>
          <w:kern w:val="0"/>
          <w:szCs w:val="21"/>
          <w:lang w:val="pt-BR"/>
        </w:rPr>
        <w:t>n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templados pelos valores estipulados pela bolsa</w:t>
      </w:r>
    </w:p>
    <w:p w14:paraId="04D05658" w14:textId="57E74AB1" w:rsidR="005760A8" w:rsidRPr="00CB627C" w:rsidRDefault="005760A8" w:rsidP="00455C93">
      <w:pPr>
        <w:pStyle w:val="af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Ter algum parente ou familiar que resida na província que possa ser 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>o responsável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durante o período da bolsa. </w:t>
      </w:r>
      <w:r w:rsidR="00322E15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(Se o responsável não residir na província, favor informar antecipadamente.)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No entanto, para candidatos de países asiáticos, não é obrigatório que o 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>responsável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>seja residente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na província de Okinawa.</w:t>
      </w:r>
    </w:p>
    <w:p w14:paraId="381FA252" w14:textId="1ADB327B" w:rsidR="005760A8" w:rsidRPr="00CB627C" w:rsidRDefault="005760A8" w:rsidP="00455C93">
      <w:pPr>
        <w:pStyle w:val="af0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Pessoas que, após o retorno a</w:t>
      </w:r>
      <w:r w:rsidR="006266F5" w:rsidRPr="00CB627C">
        <w:rPr>
          <w:rFonts w:ascii="Century" w:eastAsia="ＭＳ 明朝" w:hAnsi="Century" w:cs="Calibri"/>
          <w:kern w:val="0"/>
          <w:szCs w:val="21"/>
          <w:lang w:val="pt-BR"/>
        </w:rPr>
        <w:t>o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seu país, 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utilizem ativamente o conhecimento adquirido e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futur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>amente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desempenhem o papel de tra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>nsmissores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>d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a Rede Uchina às gerações seguintes e</w:t>
      </w:r>
      <w:r w:rsidR="005F2D3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participem ativamente das atividades da Associação Okinawa Kenjin</w:t>
      </w:r>
      <w:r w:rsidR="00376827" w:rsidRPr="00CB627C">
        <w:rPr>
          <w:rFonts w:ascii="Century" w:eastAsia="ＭＳ 明朝" w:hAnsi="Century" w:cs="Calibri"/>
          <w:kern w:val="0"/>
          <w:szCs w:val="21"/>
          <w:lang w:val="pt-BR"/>
        </w:rPr>
        <w:t>, contribuindo cada vez mais para a relação amistosa entre a província de Okinawa e seu país.</w:t>
      </w:r>
    </w:p>
    <w:p w14:paraId="08F565CA" w14:textId="55D8F42E" w:rsidR="004B5E46" w:rsidRPr="00CB627C" w:rsidRDefault="004B5E46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</w:p>
    <w:p w14:paraId="7F1C6133" w14:textId="70EF1F89" w:rsidR="004B5E46" w:rsidRPr="00CB627C" w:rsidRDefault="004B5E46" w:rsidP="00455C93">
      <w:pPr>
        <w:autoSpaceDE w:val="0"/>
        <w:autoSpaceDN w:val="0"/>
        <w:adjustRightInd w:val="0"/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7</w:t>
      </w:r>
      <w:r w:rsidR="002D54EA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 xml:space="preserve"> - </w:t>
      </w: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Processo de inscrição</w:t>
      </w:r>
    </w:p>
    <w:p w14:paraId="750CD66D" w14:textId="5B485808" w:rsidR="004B5E46" w:rsidRPr="00CB627C" w:rsidRDefault="004B5E46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u w:val="single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 xml:space="preserve">7-1 Documentos </w:t>
      </w:r>
      <w:r w:rsidR="002D54EA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necessários</w:t>
      </w: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 xml:space="preserve"> (</w:t>
      </w:r>
      <w:r w:rsidR="006A7FCF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candidato</w:t>
      </w: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s a</w:t>
      </w:r>
      <w:r w:rsidR="002D54EA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 xml:space="preserve">o Curso A - </w:t>
      </w:r>
      <w:r w:rsidR="002D54EA" w:rsidRPr="00CB627C">
        <w:rPr>
          <w:rFonts w:ascii="Century" w:eastAsia="ＭＳ 明朝" w:hAnsi="Century" w:cs="ＭＳ明朝"/>
          <w:kern w:val="0"/>
          <w:szCs w:val="21"/>
          <w:u w:val="single"/>
          <w:lang w:val="pt-BR"/>
        </w:rPr>
        <w:t>e</w:t>
      </w:r>
      <w:r w:rsidR="002D54EA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studantes de matérias universitárias</w:t>
      </w: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)</w:t>
      </w:r>
    </w:p>
    <w:p w14:paraId="5BD981E7" w14:textId="5F295120" w:rsidR="004B5E46" w:rsidRPr="00CB627C" w:rsidRDefault="00C255F7" w:rsidP="00455C93">
      <w:pPr>
        <w:pStyle w:val="af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O candidato à bolsa deverá apresentar os seguintes documentos ao presidente do Kenjinkai que o </w:t>
      </w:r>
      <w:r w:rsidR="006A2010" w:rsidRPr="00CB627C">
        <w:rPr>
          <w:rFonts w:ascii="Century" w:eastAsia="ＭＳ 明朝" w:hAnsi="Century" w:cs="Calibri"/>
          <w:kern w:val="0"/>
          <w:szCs w:val="21"/>
          <w:lang w:val="pt-BR"/>
        </w:rPr>
        <w:t>recomenda</w:t>
      </w:r>
    </w:p>
    <w:p w14:paraId="4F1A16E2" w14:textId="77777777" w:rsidR="00322E15" w:rsidRPr="00CB627C" w:rsidRDefault="00322E15" w:rsidP="00455C93">
      <w:pPr>
        <w:pStyle w:val="af0"/>
        <w:autoSpaceDE w:val="0"/>
        <w:autoSpaceDN w:val="0"/>
        <w:adjustRightInd w:val="0"/>
        <w:ind w:leftChars="0" w:left="360"/>
        <w:rPr>
          <w:rFonts w:ascii="Century" w:eastAsia="ＭＳ 明朝" w:hAnsi="Century" w:cs="Calibri"/>
          <w:kern w:val="0"/>
          <w:szCs w:val="21"/>
          <w:lang w:val="pt-BR"/>
        </w:rPr>
      </w:pPr>
    </w:p>
    <w:p w14:paraId="2D1ACE6A" w14:textId="6D7AF802" w:rsidR="004B5E46" w:rsidRPr="00CB627C" w:rsidRDefault="004B5E46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Carta de recomendação (formulário n°</w:t>
      </w:r>
      <w:r w:rsidR="00960DB3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0</w:t>
      </w:r>
      <w:r w:rsidR="00702ED3" w:rsidRPr="00CB627C">
        <w:rPr>
          <w:rFonts w:ascii="Century" w:eastAsia="ＭＳ 明朝" w:hAnsi="Century" w:cs="Calibri"/>
          <w:kern w:val="0"/>
          <w:szCs w:val="21"/>
          <w:lang w:val="pt-BR"/>
        </w:rPr>
        <w:t>1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) e carta de justificativa de recomendação (formulário n° 02)</w:t>
      </w:r>
    </w:p>
    <w:p w14:paraId="69BA5C48" w14:textId="2045F71C" w:rsidR="004B5E46" w:rsidRPr="00CB627C" w:rsidRDefault="004B5E46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Solicitação de bolsa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03)</w:t>
      </w:r>
    </w:p>
    <w:p w14:paraId="6A0CAC85" w14:textId="3725C178" w:rsidR="00E82B86" w:rsidRPr="00CB627C" w:rsidRDefault="00A66695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Curriculum Vitae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04)     </w:t>
      </w:r>
    </w:p>
    <w:p w14:paraId="74B4AD63" w14:textId="78FF026B" w:rsidR="004B5E46" w:rsidRPr="00CB627C" w:rsidRDefault="00A66695" w:rsidP="00455C93">
      <w:pPr>
        <w:pStyle w:val="af0"/>
        <w:autoSpaceDE w:val="0"/>
        <w:autoSpaceDN w:val="0"/>
        <w:adjustRightInd w:val="0"/>
        <w:ind w:leftChars="0" w:left="126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*escrever claramente as datas de ingresso e de término</w:t>
      </w:r>
    </w:p>
    <w:p w14:paraId="27BFF7D0" w14:textId="3E7BD955" w:rsidR="00A66695" w:rsidRPr="00CB627C" w:rsidRDefault="00A66695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Termo de compromisso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05)</w:t>
      </w:r>
    </w:p>
    <w:p w14:paraId="4575949B" w14:textId="304D6952" w:rsidR="00A66695" w:rsidRPr="00CB627C" w:rsidRDefault="00A66695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Carta de garantia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9067EB" w:rsidRPr="00CB627C">
        <w:rPr>
          <w:rFonts w:ascii="Century" w:eastAsia="ＭＳ 明朝" w:hAnsi="Century" w:cs="Calibri"/>
          <w:kern w:val="0"/>
          <w:szCs w:val="21"/>
          <w:lang w:val="pt-BR"/>
        </w:rPr>
        <w:t>0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6)</w:t>
      </w:r>
    </w:p>
    <w:p w14:paraId="1BF98016" w14:textId="24CE47A8" w:rsidR="00A66695" w:rsidRPr="00CB627C" w:rsidRDefault="00073FCA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Planos futuros</w:t>
      </w:r>
      <w:r w:rsidR="00A66695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8438FD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ao regressar ao país </w:t>
      </w:r>
      <w:r w:rsidR="00A66695" w:rsidRPr="00CB627C">
        <w:rPr>
          <w:rFonts w:ascii="Century" w:eastAsia="ＭＳ 明朝" w:hAnsi="Century" w:cs="Calibri"/>
          <w:kern w:val="0"/>
          <w:szCs w:val="21"/>
          <w:lang w:val="pt-BR"/>
        </w:rPr>
        <w:t>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A66695" w:rsidRPr="00CB627C">
        <w:rPr>
          <w:rFonts w:ascii="Century" w:eastAsia="ＭＳ 明朝" w:hAnsi="Century" w:cs="Calibri"/>
          <w:kern w:val="0"/>
          <w:szCs w:val="21"/>
          <w:lang w:val="pt-BR"/>
        </w:rPr>
        <w:t>07)</w:t>
      </w:r>
    </w:p>
    <w:p w14:paraId="4746FC72" w14:textId="189FBBD8" w:rsidR="00E82B86" w:rsidRPr="00CB627C" w:rsidRDefault="0089574C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Avaliação de nível de proficiência em língua japonesa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08)   </w:t>
      </w:r>
    </w:p>
    <w:p w14:paraId="2C53B8A5" w14:textId="034348A8" w:rsidR="0089574C" w:rsidRPr="00CB627C" w:rsidRDefault="0089574C" w:rsidP="00455C93">
      <w:pPr>
        <w:pStyle w:val="af0"/>
        <w:autoSpaceDE w:val="0"/>
        <w:autoSpaceDN w:val="0"/>
        <w:adjustRightInd w:val="0"/>
        <w:ind w:leftChars="0" w:left="126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*anexar cópia do certificado da Exame de Proficiência em Língua Japonesa [Nihongo Nouryoku Shiken]</w:t>
      </w:r>
    </w:p>
    <w:p w14:paraId="05A6CB46" w14:textId="7C4BEB0C" w:rsidR="0089574C" w:rsidRPr="00CB627C" w:rsidRDefault="0089574C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Carta de recomendação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09)</w:t>
      </w:r>
      <w:r w:rsidR="00322E15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[envio opcional]</w:t>
      </w:r>
    </w:p>
    <w:p w14:paraId="6C5D5BCC" w14:textId="74C55C1B" w:rsidR="0089574C" w:rsidRPr="00CB627C" w:rsidRDefault="0089574C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Exame médico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10)</w:t>
      </w:r>
    </w:p>
    <w:p w14:paraId="1CAAD687" w14:textId="526B7157" w:rsidR="0089574C" w:rsidRPr="00CB627C" w:rsidRDefault="0089574C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Formulário de seleção de curso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1</w:t>
      </w:r>
      <w:r w:rsidR="00E82B86" w:rsidRPr="00CB627C">
        <w:rPr>
          <w:rFonts w:ascii="Century" w:eastAsia="ＭＳ 明朝" w:hAnsi="Century" w:cs="Calibri"/>
          <w:kern w:val="0"/>
          <w:szCs w:val="21"/>
          <w:lang w:val="pt-BR"/>
        </w:rPr>
        <w:t>1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)</w:t>
      </w:r>
    </w:p>
    <w:p w14:paraId="349F8295" w14:textId="1C41D7F3" w:rsidR="005B2D44" w:rsidRPr="00CB627C" w:rsidRDefault="00073FCA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Área de especialização desejada</w:t>
      </w:r>
      <w:r w:rsidR="005B2D44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89574C" w:rsidRPr="00CB627C">
        <w:rPr>
          <w:rFonts w:ascii="Century" w:eastAsia="ＭＳ 明朝" w:hAnsi="Century" w:cs="Calibri"/>
          <w:kern w:val="0"/>
          <w:szCs w:val="21"/>
          <w:lang w:val="pt-BR"/>
        </w:rPr>
        <w:t>11</w:t>
      </w:r>
      <w:r w:rsidR="005B2D44" w:rsidRPr="00CB627C">
        <w:rPr>
          <w:rFonts w:ascii="Century" w:eastAsia="ＭＳ 明朝" w:hAnsi="Century" w:cs="Calibri"/>
          <w:kern w:val="0"/>
          <w:szCs w:val="21"/>
          <w:lang w:val="pt-BR"/>
        </w:rPr>
        <w:t>)</w:t>
      </w:r>
    </w:p>
    <w:p w14:paraId="54F61E5A" w14:textId="77777777" w:rsidR="00677307" w:rsidRPr="00CB627C" w:rsidRDefault="002521DF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Carta de procuração (formulário n°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1</w:t>
      </w:r>
      <w:r w:rsidR="00E82B86" w:rsidRPr="00CB627C">
        <w:rPr>
          <w:rFonts w:ascii="Century" w:eastAsia="ＭＳ 明朝" w:hAnsi="Century" w:cs="Calibri"/>
          <w:kern w:val="0"/>
          <w:szCs w:val="21"/>
          <w:lang w:val="pt-BR"/>
        </w:rPr>
        <w:t>2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)</w:t>
      </w:r>
      <w:r w:rsidR="0067730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 </w:t>
      </w:r>
    </w:p>
    <w:p w14:paraId="670BEA5A" w14:textId="78658FEA" w:rsidR="00E82B86" w:rsidRPr="00CB627C" w:rsidRDefault="00677307" w:rsidP="00455C93">
      <w:pPr>
        <w:pStyle w:val="af0"/>
        <w:autoSpaceDE w:val="0"/>
        <w:autoSpaceDN w:val="0"/>
        <w:adjustRightInd w:val="0"/>
        <w:ind w:leftChars="0" w:left="126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 Em caso de dupla nacionalidade, apresentar cópias dos passaportes do Japão e do país de residência.</w:t>
      </w:r>
      <w:r w:rsidR="002521D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</w:p>
    <w:p w14:paraId="0BB3B16E" w14:textId="77777777" w:rsidR="00677307" w:rsidRPr="00CB627C" w:rsidRDefault="002521DF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Cópia do passaporte</w:t>
      </w:r>
      <w:r w:rsidR="00F739F0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(cópia do passaporte válido)</w:t>
      </w:r>
    </w:p>
    <w:p w14:paraId="43759658" w14:textId="4C91BBA7" w:rsidR="003C71B2" w:rsidRPr="00CB627C" w:rsidRDefault="00D01358" w:rsidP="00455C93">
      <w:pPr>
        <w:pStyle w:val="af0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Uma redação sobre as motivações para pleitear a bolsa (</w:t>
      </w:r>
      <w:r w:rsidR="00171CA5" w:rsidRPr="00CB627C">
        <w:rPr>
          <w:rFonts w:ascii="Century" w:eastAsia="ＭＳ 明朝" w:hAnsi="Century" w:cs="Calibri"/>
          <w:kern w:val="0"/>
          <w:szCs w:val="21"/>
          <w:lang w:val="pt-BR"/>
        </w:rPr>
        <w:t>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redação deve</w:t>
      </w:r>
      <w:r w:rsidR="00171CA5" w:rsidRPr="00CB627C">
        <w:rPr>
          <w:rFonts w:ascii="Century" w:eastAsia="ＭＳ 明朝" w:hAnsi="Century" w:cs="Calibri"/>
          <w:kern w:val="0"/>
          <w:szCs w:val="21"/>
          <w:lang w:val="pt-BR"/>
        </w:rPr>
        <w:t>rá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ter </w:t>
      </w:r>
      <w:r w:rsidR="00171CA5" w:rsidRPr="00CB627C">
        <w:rPr>
          <w:rFonts w:ascii="Century" w:eastAsia="ＭＳ 明朝" w:hAnsi="Century" w:cs="Calibri"/>
          <w:kern w:val="0"/>
          <w:szCs w:val="21"/>
          <w:lang w:val="pt-BR"/>
        </w:rPr>
        <w:t>até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4 </w:t>
      </w:r>
      <w:r w:rsidR="00171CA5" w:rsidRPr="00CB627C">
        <w:rPr>
          <w:rFonts w:ascii="Century" w:eastAsia="ＭＳ 明朝" w:hAnsi="Century" w:cs="Calibri"/>
          <w:kern w:val="0"/>
          <w:szCs w:val="21"/>
          <w:lang w:val="pt-BR"/>
        </w:rPr>
        <w:t>folhas do formulário n° 2</w:t>
      </w:r>
      <w:r w:rsidR="00677307" w:rsidRPr="00CB627C">
        <w:rPr>
          <w:rFonts w:ascii="Century" w:eastAsia="ＭＳ 明朝" w:hAnsi="Century" w:cs="Calibri"/>
          <w:kern w:val="0"/>
          <w:szCs w:val="21"/>
          <w:lang w:val="pt-BR"/>
        </w:rPr>
        <w:t>2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 deve</w:t>
      </w:r>
      <w:r w:rsidR="00171CA5" w:rsidRPr="00CB627C">
        <w:rPr>
          <w:rFonts w:ascii="Century" w:eastAsia="ＭＳ 明朝" w:hAnsi="Century" w:cs="Calibri"/>
          <w:kern w:val="0"/>
          <w:szCs w:val="21"/>
          <w:lang w:val="pt-BR"/>
        </w:rPr>
        <w:t>rá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ser escrita à mão pelo candidato.</w:t>
      </w:r>
      <w:r w:rsidR="00171CA5" w:rsidRPr="00CB627C">
        <w:rPr>
          <w:rFonts w:ascii="Century" w:eastAsia="ＭＳ 明朝" w:hAnsi="Century" w:cs="Calibri"/>
          <w:kern w:val="0"/>
          <w:szCs w:val="21"/>
          <w:lang w:val="pt-BR"/>
        </w:rPr>
        <w:t>)</w:t>
      </w:r>
    </w:p>
    <w:p w14:paraId="65AF0E2E" w14:textId="77777777" w:rsidR="003C71B2" w:rsidRPr="00CB627C" w:rsidRDefault="003C71B2" w:rsidP="00455C93">
      <w:pPr>
        <w:pStyle w:val="af0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Outros documentos necessários para a seleção e estudo no exterior</w:t>
      </w:r>
    </w:p>
    <w:p w14:paraId="04A75D7C" w14:textId="77777777" w:rsidR="003C71B2" w:rsidRPr="00CB627C" w:rsidRDefault="003C71B2" w:rsidP="00455C93">
      <w:pPr>
        <w:pStyle w:val="af0"/>
        <w:widowControl/>
        <w:autoSpaceDE w:val="0"/>
        <w:autoSpaceDN w:val="0"/>
        <w:adjustRightInd w:val="0"/>
        <w:ind w:leftChars="0" w:left="108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 Certifique-se de usar o formato designado.</w:t>
      </w:r>
    </w:p>
    <w:p w14:paraId="78B5ECDC" w14:textId="6774BDEF" w:rsidR="000B5E51" w:rsidRPr="00CB627C" w:rsidRDefault="003C71B2" w:rsidP="00455C93">
      <w:pPr>
        <w:pStyle w:val="af0"/>
        <w:widowControl/>
        <w:autoSpaceDE w:val="0"/>
        <w:autoSpaceDN w:val="0"/>
        <w:adjustRightInd w:val="0"/>
        <w:ind w:leftChars="0" w:left="108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 Preencha em japonês.</w:t>
      </w:r>
    </w:p>
    <w:p w14:paraId="42D9BF3C" w14:textId="0C2F4C5D" w:rsidR="00BB416E" w:rsidRPr="00CB627C" w:rsidRDefault="00BB416E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</w:p>
    <w:p w14:paraId="426D48A8" w14:textId="6A08B3E7" w:rsidR="00194DCF" w:rsidRPr="00CB627C" w:rsidRDefault="002972F8" w:rsidP="00455C93">
      <w:pPr>
        <w:autoSpaceDE w:val="0"/>
        <w:autoSpaceDN w:val="0"/>
        <w:adjustRightInd w:val="0"/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8</w:t>
      </w:r>
      <w:r w:rsidR="009C6B34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 xml:space="preserve"> - </w:t>
      </w:r>
      <w:r w:rsidR="00194DCF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Prazo de entrega d</w:t>
      </w:r>
      <w:r w:rsidR="00171CA5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o</w:t>
      </w:r>
      <w:r w:rsidR="00194DCF" w:rsidRPr="00CB627C">
        <w:rPr>
          <w:rFonts w:ascii="Century" w:eastAsia="ＭＳ 明朝" w:hAnsi="Century" w:cs="Calibri"/>
          <w:b/>
          <w:bCs/>
          <w:kern w:val="0"/>
          <w:sz w:val="24"/>
          <w:szCs w:val="24"/>
          <w:lang w:val="pt-BR"/>
        </w:rPr>
        <w:t>s documentos</w:t>
      </w:r>
    </w:p>
    <w:p w14:paraId="0842BF91" w14:textId="743AE87F" w:rsidR="00293A6F" w:rsidRPr="00CB627C" w:rsidRDefault="009B7ED5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O presidente da 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>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ssociação deverá enviar</w:t>
      </w: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 xml:space="preserve"> por </w:t>
      </w:r>
      <w:r w:rsidR="00C0160E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e-mail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os formulários supracitados juntamente com a carta de recomendação até o dia </w:t>
      </w:r>
      <w:r w:rsidR="009F6756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27</w:t>
      </w: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 xml:space="preserve"> de </w:t>
      </w:r>
      <w:r w:rsidR="00293A6F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março</w:t>
      </w: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 xml:space="preserve"> de 202</w:t>
      </w:r>
      <w:r w:rsidR="00B46D4A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4</w:t>
      </w: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 xml:space="preserve"> (</w:t>
      </w:r>
      <w:r w:rsidR="00B46D4A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quarta</w:t>
      </w:r>
      <w:r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-feira)</w:t>
      </w:r>
      <w:r w:rsidR="00BD73AB" w:rsidRPr="00CB627C">
        <w:rPr>
          <w:rFonts w:ascii="Century" w:eastAsia="ＭＳ 明朝" w:hAnsi="Century" w:cs="Calibri"/>
          <w:kern w:val="0"/>
          <w:szCs w:val="21"/>
          <w:u w:val="single"/>
          <w:lang w:val="pt-BR"/>
        </w:rPr>
        <w:t>, horário de Tóquio,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960DB3" w:rsidRPr="00CB627C">
        <w:rPr>
          <w:rFonts w:ascii="Century" w:eastAsia="ＭＳ 明朝" w:hAnsi="Century" w:cs="Calibri"/>
          <w:kern w:val="0"/>
          <w:szCs w:val="21"/>
          <w:lang w:val="pt-BR"/>
        </w:rPr>
        <w:t>a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o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destinatário</w:t>
      </w:r>
      <w:r w:rsidR="005E5D97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abaixo descrito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  <w:r w:rsidR="00C0160E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BD73AB" w:rsidRPr="00CB627C">
        <w:rPr>
          <w:rFonts w:ascii="Century" w:eastAsia="ＭＳ 明朝" w:hAnsi="Century" w:cs="Calibri"/>
          <w:kern w:val="0"/>
          <w:szCs w:val="21"/>
          <w:lang w:val="pt-BR"/>
        </w:rPr>
        <w:t>(Favor guardar os documentos originais.)</w:t>
      </w:r>
    </w:p>
    <w:p w14:paraId="4C2B398E" w14:textId="0AE5E4A8" w:rsidR="00293A6F" w:rsidRPr="00CB627C" w:rsidRDefault="00293A6F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*1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Para candidatos de Taiwan, os documentos deverão ser enviados pelo próprio candidato.</w:t>
      </w:r>
      <w:r w:rsidR="00BD73AB" w:rsidRPr="00CB627C">
        <w:rPr>
          <w:lang w:val="pt-BR"/>
        </w:rPr>
        <w:t xml:space="preserve"> </w:t>
      </w:r>
    </w:p>
    <w:p w14:paraId="314BCDBC" w14:textId="3A024D9F" w:rsidR="00293A6F" w:rsidRPr="00CB627C" w:rsidRDefault="00293A6F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*2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Evite enviar documentos incompletos.</w:t>
      </w:r>
    </w:p>
    <w:p w14:paraId="44207445" w14:textId="00B18D41" w:rsidR="00293A6F" w:rsidRPr="00CB627C" w:rsidRDefault="00293A6F" w:rsidP="00455C93">
      <w:pPr>
        <w:autoSpaceDE w:val="0"/>
        <w:autoSpaceDN w:val="0"/>
        <w:adjustRightInd w:val="0"/>
        <w:ind w:leftChars="200" w:left="42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Todos os anos, ocorre atraso no </w:t>
      </w:r>
      <w:r w:rsidR="00A53D93" w:rsidRPr="00CB627C">
        <w:rPr>
          <w:rFonts w:ascii="Century" w:eastAsia="ＭＳ 明朝" w:hAnsi="Century" w:cs="Calibri"/>
          <w:kern w:val="0"/>
          <w:szCs w:val="21"/>
          <w:lang w:val="pt-BR"/>
        </w:rPr>
        <w:t>processo de seleção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devido a documentos incompletos. Antes de enviar os documentos para a pr</w:t>
      </w:r>
      <w:r w:rsidR="00A53D93" w:rsidRPr="00CB627C">
        <w:rPr>
          <w:rFonts w:ascii="Century" w:eastAsia="ＭＳ 明朝" w:hAnsi="Century" w:cs="Calibri"/>
          <w:kern w:val="0"/>
          <w:szCs w:val="21"/>
          <w:lang w:val="pt-BR"/>
        </w:rPr>
        <w:t>ovíncia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, use </w:t>
      </w:r>
      <w:r w:rsidR="00960DB3" w:rsidRPr="00CB627C">
        <w:rPr>
          <w:rFonts w:ascii="Century" w:eastAsia="ＭＳ 明朝" w:hAnsi="Century" w:cs="Calibri"/>
          <w:kern w:val="0"/>
          <w:szCs w:val="21"/>
          <w:lang w:val="pt-BR"/>
        </w:rPr>
        <w:t>o checklist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960DB3" w:rsidRPr="00CB627C">
        <w:rPr>
          <w:rFonts w:ascii="Century" w:eastAsia="ＭＳ 明朝" w:hAnsi="Century" w:cs="Calibri"/>
          <w:kern w:val="0"/>
          <w:szCs w:val="21"/>
          <w:lang w:val="pt-BR"/>
        </w:rPr>
        <w:t>para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confirmação de documentos de inscrição e verifique cuidadosamente o conteúdo.</w:t>
      </w:r>
    </w:p>
    <w:p w14:paraId="2C196624" w14:textId="3B7F3A58" w:rsidR="00293A6F" w:rsidRPr="00CB627C" w:rsidRDefault="00293A6F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*3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="00957C0E" w:rsidRPr="00CB627C">
        <w:rPr>
          <w:rFonts w:ascii="Century" w:eastAsia="ＭＳ 明朝" w:hAnsi="Century" w:cs="Calibri"/>
          <w:kern w:val="0"/>
          <w:szCs w:val="21"/>
          <w:lang w:val="pt-BR"/>
        </w:rPr>
        <w:t>A r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ecomendação </w:t>
      </w:r>
      <w:r w:rsidR="00A53D93" w:rsidRPr="00CB627C">
        <w:rPr>
          <w:rFonts w:ascii="Century" w:eastAsia="ＭＳ 明朝" w:hAnsi="Century" w:cs="Calibri"/>
          <w:kern w:val="0"/>
          <w:szCs w:val="21"/>
          <w:lang w:val="pt-BR"/>
        </w:rPr>
        <w:t>n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ão</w:t>
      </w:r>
      <w:r w:rsidR="00A53D93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implica necessariamente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aceitação.</w:t>
      </w:r>
    </w:p>
    <w:p w14:paraId="4F0A94B1" w14:textId="77777777" w:rsidR="006266F5" w:rsidRPr="00CB627C" w:rsidRDefault="00A53D93" w:rsidP="00455C93">
      <w:pPr>
        <w:autoSpaceDE w:val="0"/>
        <w:autoSpaceDN w:val="0"/>
        <w:adjustRightInd w:val="0"/>
        <w:ind w:firstLineChars="150" w:firstLine="31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Há casos em que o candidato t</w:t>
      </w:r>
      <w:r w:rsidR="00293A6F" w:rsidRPr="00CB627C">
        <w:rPr>
          <w:rFonts w:ascii="Century" w:eastAsia="ＭＳ 明朝" w:hAnsi="Century" w:cs="Calibri"/>
          <w:kern w:val="0"/>
          <w:szCs w:val="21"/>
          <w:lang w:val="pt-BR"/>
        </w:rPr>
        <w:t>ira licença da universidade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, do trabalho </w:t>
      </w:r>
      <w:r w:rsidR="00293A6F" w:rsidRPr="00CB627C">
        <w:rPr>
          <w:rFonts w:ascii="Century" w:eastAsia="ＭＳ 明朝" w:hAnsi="Century" w:cs="Calibri"/>
          <w:kern w:val="0"/>
          <w:szCs w:val="21"/>
          <w:lang w:val="pt-BR"/>
        </w:rPr>
        <w:t>ou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, até mesmo,</w:t>
      </w:r>
      <w:r w:rsidR="00293A6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ped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e</w:t>
      </w:r>
      <w:r w:rsidR="00293A6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</w:p>
    <w:p w14:paraId="1C321F3E" w14:textId="77777777" w:rsidR="006266F5" w:rsidRPr="00CB627C" w:rsidRDefault="00293A6F" w:rsidP="00455C93">
      <w:pPr>
        <w:autoSpaceDE w:val="0"/>
        <w:autoSpaceDN w:val="0"/>
        <w:adjustRightInd w:val="0"/>
        <w:ind w:firstLineChars="150" w:firstLine="31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demissão do trabalho, </w:t>
      </w:r>
      <w:r w:rsidR="00A53D93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acreditando que a recomendação garante a aceitação para o programa de </w:t>
      </w:r>
    </w:p>
    <w:p w14:paraId="7D70F259" w14:textId="77777777" w:rsidR="006266F5" w:rsidRPr="00CB627C" w:rsidRDefault="00A53D93" w:rsidP="00455C93">
      <w:pPr>
        <w:autoSpaceDE w:val="0"/>
        <w:autoSpaceDN w:val="0"/>
        <w:adjustRightInd w:val="0"/>
        <w:ind w:firstLineChars="150" w:firstLine="31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bolsa.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Para que seja confirmada a aceitação no programa é preciso</w:t>
      </w:r>
      <w:r w:rsidR="00AB41F5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passar por duas fases</w:t>
      </w:r>
      <w:r w:rsidR="00960DB3" w:rsidRPr="00CB627C">
        <w:rPr>
          <w:rFonts w:ascii="Century" w:eastAsia="ＭＳ 明朝" w:hAnsi="Century" w:cs="Calibri"/>
          <w:kern w:val="0"/>
          <w:szCs w:val="21"/>
          <w:lang w:val="pt-BR"/>
        </w:rPr>
        <w:t>:</w:t>
      </w:r>
      <w:r w:rsidR="00293A6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(1) </w:t>
      </w:r>
    </w:p>
    <w:p w14:paraId="1DC2A1E3" w14:textId="1FF65BC8" w:rsidR="00293A6F" w:rsidRPr="00CB627C" w:rsidRDefault="00293A6F" w:rsidP="00455C93">
      <w:pPr>
        <w:autoSpaceDE w:val="0"/>
        <w:autoSpaceDN w:val="0"/>
        <w:adjustRightInd w:val="0"/>
        <w:ind w:firstLineChars="150" w:firstLine="31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triagem de documentos na pr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>ovíncia</w:t>
      </w:r>
      <w:r w:rsidR="00AB41F5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(2) admissão na universida</w:t>
      </w:r>
      <w:r w:rsidR="00B668AD" w:rsidRPr="00CB627C">
        <w:rPr>
          <w:rFonts w:ascii="Century" w:eastAsia="ＭＳ 明朝" w:hAnsi="Century" w:cs="Calibri"/>
          <w:kern w:val="0"/>
          <w:szCs w:val="21"/>
          <w:lang w:val="pt-BR"/>
        </w:rPr>
        <w:t>de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ou instituição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desejada</w:t>
      </w:r>
      <w:r w:rsidR="006E3C67"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</w:p>
    <w:p w14:paraId="3FD33E63" w14:textId="77777777" w:rsidR="006266F5" w:rsidRPr="00CB627C" w:rsidRDefault="00FB4670" w:rsidP="00455C93">
      <w:pPr>
        <w:autoSpaceDE w:val="0"/>
        <w:autoSpaceDN w:val="0"/>
        <w:adjustRightInd w:val="0"/>
        <w:ind w:firstLineChars="150" w:firstLine="31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Por favor</w:t>
      </w:r>
      <w:r w:rsidR="00293A6F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, esteja ciente de que a decisão final não será tomada a menos que 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as condições acima </w:t>
      </w:r>
    </w:p>
    <w:p w14:paraId="4EC932C4" w14:textId="7D3D9D94" w:rsidR="00293A6F" w:rsidRPr="00CB627C" w:rsidRDefault="00FB4670" w:rsidP="00455C93">
      <w:pPr>
        <w:autoSpaceDE w:val="0"/>
        <w:autoSpaceDN w:val="0"/>
        <w:adjustRightInd w:val="0"/>
        <w:ind w:firstLineChars="150" w:firstLine="31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sejam preenchidas</w:t>
      </w:r>
      <w:r w:rsidR="00293A6F"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</w:p>
    <w:p w14:paraId="17AD76FA" w14:textId="271B5AAE" w:rsidR="00293A6F" w:rsidRPr="00CB627C" w:rsidRDefault="00293A6F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*4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>.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Em relação </w:t>
      </w:r>
      <w:r w:rsidR="00644313" w:rsidRPr="00CB627C">
        <w:rPr>
          <w:rFonts w:ascii="Century" w:eastAsia="ＭＳ 明朝" w:hAnsi="Century" w:cs="Calibri"/>
          <w:kern w:val="0"/>
          <w:szCs w:val="21"/>
          <w:lang w:val="pt-BR"/>
        </w:rPr>
        <w:t>aos requisitos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de aplicação</w:t>
      </w:r>
    </w:p>
    <w:p w14:paraId="74BA0C44" w14:textId="431389D1" w:rsidR="00293A6F" w:rsidRPr="00CB627C" w:rsidRDefault="00293A6F" w:rsidP="00455C93">
      <w:pPr>
        <w:autoSpaceDE w:val="0"/>
        <w:autoSpaceDN w:val="0"/>
        <w:adjustRightInd w:val="0"/>
        <w:ind w:leftChars="150" w:left="315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Se </w:t>
      </w:r>
      <w:r w:rsidR="00404058" w:rsidRPr="00CB627C">
        <w:rPr>
          <w:rFonts w:ascii="Century" w:eastAsia="ＭＳ 明朝" w:hAnsi="Century" w:cs="Calibri"/>
          <w:kern w:val="0"/>
          <w:szCs w:val="21"/>
          <w:lang w:val="pt-BR"/>
        </w:rPr>
        <w:t>o candidato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não atender aos requisitos de elegibilidade após a inscrição (saúde, possível graduação na universidade, etc.), entre em contato com </w:t>
      </w:r>
      <w:r w:rsidR="00404058" w:rsidRPr="00CB627C">
        <w:rPr>
          <w:rFonts w:ascii="Century" w:eastAsia="ＭＳ 明朝" w:hAnsi="Century" w:cs="Calibri"/>
          <w:kern w:val="0"/>
          <w:szCs w:val="21"/>
          <w:lang w:val="pt-BR"/>
        </w:rPr>
        <w:t>a</w:t>
      </w:r>
      <w:r w:rsidR="009F6756"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província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 xml:space="preserve"> imediatamente.</w:t>
      </w:r>
    </w:p>
    <w:p w14:paraId="32199C18" w14:textId="77777777" w:rsidR="00960DB3" w:rsidRPr="00CB627C" w:rsidRDefault="00960DB3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</w:p>
    <w:p w14:paraId="610CB518" w14:textId="65315F15" w:rsidR="009B7ED5" w:rsidRPr="00CB627C" w:rsidRDefault="009F6756" w:rsidP="00455C93">
      <w:pPr>
        <w:autoSpaceDE w:val="0"/>
        <w:autoSpaceDN w:val="0"/>
        <w:adjustRightInd w:val="0"/>
        <w:rPr>
          <w:rFonts w:ascii="Century" w:eastAsia="ＭＳ 明朝" w:hAnsi="Century" w:cs="Calibri"/>
          <w:kern w:val="0"/>
          <w:szCs w:val="21"/>
          <w:lang w:val="pt-BR"/>
        </w:rPr>
      </w:pPr>
      <w:r w:rsidRPr="00CB627C">
        <w:rPr>
          <w:rFonts w:ascii="Century" w:eastAsia="ＭＳ 明朝" w:hAnsi="Century" w:cs="Calibri"/>
          <w:kern w:val="0"/>
          <w:szCs w:val="21"/>
          <w:lang w:val="pt-BR"/>
        </w:rPr>
        <w:t>【</w:t>
      </w:r>
      <w:r w:rsidR="009B7ED5" w:rsidRPr="00CB627C">
        <w:rPr>
          <w:rFonts w:ascii="Century" w:eastAsia="ＭＳ 明朝" w:hAnsi="Century" w:cs="Calibri"/>
          <w:kern w:val="0"/>
          <w:szCs w:val="21"/>
          <w:lang w:val="pt-BR"/>
        </w:rPr>
        <w:t>Destinatário e consultas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】</w:t>
      </w:r>
      <w:r w:rsidRPr="00CB627C">
        <w:rPr>
          <w:rFonts w:ascii="Century" w:eastAsia="ＭＳ 明朝" w:hAnsi="Century" w:cs="Calibri"/>
          <w:kern w:val="0"/>
          <w:szCs w:val="21"/>
          <w:lang w:val="pt-BR"/>
        </w:rPr>
        <w:t>:</w:t>
      </w:r>
    </w:p>
    <w:p w14:paraId="5940EAD8" w14:textId="77777777" w:rsidR="00255699" w:rsidRPr="00CB627C" w:rsidRDefault="00255699" w:rsidP="00455C93">
      <w:pPr>
        <w:autoSpaceDE w:val="0"/>
        <w:autoSpaceDN w:val="0"/>
        <w:adjustRightInd w:val="0"/>
        <w:ind w:firstLineChars="135" w:firstLine="283"/>
        <w:rPr>
          <w:rFonts w:ascii="Century" w:eastAsia="ＭＳ 明朝" w:hAnsi="Century" w:cs="Courier New"/>
          <w:szCs w:val="21"/>
          <w:shd w:val="clear" w:color="auto" w:fill="FFFFFF"/>
          <w:lang w:val="pt-BR"/>
        </w:rPr>
      </w:pPr>
      <w:bookmarkStart w:id="1" w:name="_Hlk63688425"/>
      <w:bookmarkStart w:id="2" w:name="_Hlk63688487"/>
      <w:r w:rsidRPr="00CB627C">
        <w:rPr>
          <w:rFonts w:ascii="Century" w:eastAsia="ＭＳ 明朝" w:hAnsi="Century" w:cs="Courier New"/>
          <w:szCs w:val="21"/>
          <w:shd w:val="clear" w:color="auto" w:fill="FFFFFF"/>
          <w:lang w:val="pt-BR"/>
        </w:rPr>
        <w:t>〒</w:t>
      </w:r>
      <w:r w:rsidRPr="00CB627C">
        <w:rPr>
          <w:rFonts w:ascii="Century" w:eastAsia="ＭＳ 明朝" w:hAnsi="Century" w:cs="Courier New"/>
          <w:szCs w:val="21"/>
          <w:shd w:val="clear" w:color="auto" w:fill="FFFFFF"/>
          <w:lang w:val="pt-BR"/>
        </w:rPr>
        <w:t>900-8570</w:t>
      </w:r>
      <w:r w:rsidRPr="00CB627C">
        <w:rPr>
          <w:rFonts w:ascii="Century" w:eastAsia="ＭＳ 明朝" w:hAnsi="Century" w:cs="Courier New"/>
          <w:szCs w:val="21"/>
          <w:shd w:val="clear" w:color="auto" w:fill="FFFFFF"/>
          <w:lang w:val="pt-BR"/>
        </w:rPr>
        <w:t xml:space="preserve">　</w:t>
      </w:r>
      <w:r w:rsidRPr="00CB627C">
        <w:rPr>
          <w:rFonts w:ascii="Century" w:eastAsia="ＭＳ 明朝" w:hAnsi="Century" w:cs="Courier New"/>
          <w:szCs w:val="21"/>
          <w:shd w:val="clear" w:color="auto" w:fill="FFFFFF"/>
          <w:lang w:val="pt-BR"/>
        </w:rPr>
        <w:t>1-2-2</w:t>
      </w:r>
      <w:r w:rsidRPr="00CB627C">
        <w:rPr>
          <w:rFonts w:ascii="Century" w:eastAsia="ＭＳ 明朝" w:hAnsi="Century" w:cs="Courier New"/>
          <w:szCs w:val="21"/>
          <w:shd w:val="clear" w:color="auto" w:fill="FFFFFF"/>
          <w:lang w:val="pt-BR"/>
        </w:rPr>
        <w:t xml:space="preserve">　</w:t>
      </w:r>
      <w:r w:rsidRPr="00CB627C">
        <w:rPr>
          <w:rFonts w:ascii="Century" w:eastAsia="ＭＳ 明朝" w:hAnsi="Century" w:cs="Courier New"/>
          <w:szCs w:val="21"/>
          <w:shd w:val="clear" w:color="auto" w:fill="FFFFFF"/>
          <w:lang w:val="pt-BR"/>
        </w:rPr>
        <w:t>Izumizaki, Naha-shi, Okinawa-ken</w:t>
      </w:r>
    </w:p>
    <w:p w14:paraId="495BA5AE" w14:textId="058CF789" w:rsidR="00255699" w:rsidRPr="00CB627C" w:rsidRDefault="00255699" w:rsidP="00455C93">
      <w:pPr>
        <w:autoSpaceDE w:val="0"/>
        <w:autoSpaceDN w:val="0"/>
        <w:adjustRightInd w:val="0"/>
        <w:ind w:firstLineChars="135" w:firstLine="283"/>
        <w:rPr>
          <w:rFonts w:ascii="Century" w:eastAsia="ＭＳ 明朝" w:hAnsi="Century" w:cs="Courier New"/>
          <w:szCs w:val="21"/>
          <w:shd w:val="clear" w:color="auto" w:fill="FFFFFF"/>
          <w:lang w:val="pt-BR"/>
        </w:rPr>
      </w:pPr>
      <w:r w:rsidRPr="00CB627C">
        <w:rPr>
          <w:rFonts w:ascii="Century" w:eastAsia="ＭＳ 明朝" w:hAnsi="Century" w:cs="Courier New"/>
          <w:szCs w:val="21"/>
          <w:shd w:val="clear" w:color="auto" w:fill="FFFFFF"/>
          <w:lang w:val="pt-BR"/>
        </w:rPr>
        <w:t>Okinawa-ken Bunka-Kanko-Sport-bu Koryusuishin-ka</w:t>
      </w:r>
    </w:p>
    <w:p w14:paraId="1A66710C" w14:textId="037E1A6F" w:rsidR="00255699" w:rsidRPr="00CB627C" w:rsidRDefault="00255699" w:rsidP="00455C93">
      <w:pPr>
        <w:autoSpaceDE w:val="0"/>
        <w:autoSpaceDN w:val="0"/>
        <w:adjustRightInd w:val="0"/>
        <w:ind w:firstLineChars="135" w:firstLine="283"/>
        <w:rPr>
          <w:rFonts w:ascii="Century" w:eastAsia="ＭＳ 明朝" w:hAnsi="Century" w:cs="Courier New"/>
          <w:szCs w:val="21"/>
          <w:shd w:val="clear" w:color="auto" w:fill="FFFFFF"/>
          <w:lang w:val="pt-BR"/>
        </w:rPr>
      </w:pPr>
      <w:r w:rsidRPr="00CB627C">
        <w:rPr>
          <w:rFonts w:ascii="Century" w:eastAsia="ＭＳ 明朝" w:hAnsi="Century" w:cs="Courier New"/>
          <w:szCs w:val="21"/>
          <w:shd w:val="clear" w:color="auto" w:fill="FFFFFF"/>
          <w:lang w:val="pt-BR"/>
        </w:rPr>
        <w:t>Aos cuidados de Uchiyama</w:t>
      </w:r>
    </w:p>
    <w:p w14:paraId="6798107C" w14:textId="164B9187" w:rsidR="00255699" w:rsidRPr="00CB627C" w:rsidRDefault="00255699" w:rsidP="00455C93">
      <w:pPr>
        <w:autoSpaceDE w:val="0"/>
        <w:autoSpaceDN w:val="0"/>
        <w:adjustRightInd w:val="0"/>
        <w:ind w:firstLineChars="135" w:firstLine="283"/>
        <w:rPr>
          <w:rFonts w:ascii="ＭＳ 明朝" w:eastAsia="ＭＳ 明朝" w:hAnsi="ＭＳ 明朝" w:cs="Courier New"/>
          <w:color w:val="000000" w:themeColor="text1"/>
          <w:szCs w:val="21"/>
          <w:shd w:val="clear" w:color="auto" w:fill="FFFFFF"/>
          <w:lang w:val="pt-BR"/>
        </w:rPr>
      </w:pPr>
      <w:r w:rsidRPr="00CB627C">
        <w:rPr>
          <w:rFonts w:ascii="ＭＳ 明朝" w:eastAsia="ＭＳ 明朝" w:hAnsi="ＭＳ 明朝" w:cs="Courier New"/>
          <w:color w:val="000000" w:themeColor="text1"/>
          <w:szCs w:val="21"/>
          <w:shd w:val="clear" w:color="auto" w:fill="FFFFFF"/>
          <w:lang w:val="pt-BR"/>
        </w:rPr>
        <w:t xml:space="preserve">(沖縄県那覇市泉崎1-2-2　</w:t>
      </w:r>
    </w:p>
    <w:p w14:paraId="4FBD5C8F" w14:textId="6C1AAAF4" w:rsidR="00255699" w:rsidRPr="00CB627C" w:rsidRDefault="00255699" w:rsidP="00455C93">
      <w:pPr>
        <w:shd w:val="clear" w:color="auto" w:fill="FFFFFF"/>
        <w:ind w:leftChars="135" w:left="283" w:firstLineChars="50" w:firstLine="105"/>
        <w:rPr>
          <w:rFonts w:ascii="ＭＳ 明朝" w:eastAsia="ＭＳ 明朝" w:hAnsi="ＭＳ 明朝" w:cs="Arial"/>
          <w:color w:val="000000" w:themeColor="text1"/>
          <w:szCs w:val="21"/>
          <w:lang w:val="pt-BR"/>
        </w:rPr>
      </w:pPr>
      <w:r w:rsidRPr="00CB627C">
        <w:rPr>
          <w:rFonts w:ascii="ＭＳ 明朝" w:eastAsia="ＭＳ 明朝" w:hAnsi="ＭＳ 明朝" w:cs="Arial"/>
          <w:color w:val="000000" w:themeColor="text1"/>
          <w:szCs w:val="21"/>
          <w:lang w:val="pt-BR"/>
        </w:rPr>
        <w:t>沖縄県文化観光スポーツ部交流推進課　内山)</w:t>
      </w:r>
    </w:p>
    <w:bookmarkEnd w:id="1"/>
    <w:p w14:paraId="2E94A8ED" w14:textId="26777695" w:rsidR="00255699" w:rsidRPr="00CB627C" w:rsidRDefault="00255699" w:rsidP="00455C93">
      <w:pPr>
        <w:autoSpaceDE w:val="0"/>
        <w:autoSpaceDN w:val="0"/>
        <w:adjustRightInd w:val="0"/>
        <w:ind w:firstLineChars="192" w:firstLine="403"/>
        <w:rPr>
          <w:rFonts w:ascii="ＭＳ 明朝" w:eastAsia="ＭＳ 明朝" w:hAnsi="ＭＳ 明朝" w:cs="Courier New"/>
          <w:color w:val="000000" w:themeColor="text1"/>
          <w:szCs w:val="21"/>
          <w:shd w:val="clear" w:color="auto" w:fill="FFFFFF"/>
          <w:lang w:val="pt-BR"/>
        </w:rPr>
      </w:pPr>
      <w:r w:rsidRPr="00CB627C">
        <w:rPr>
          <w:rFonts w:ascii="ＭＳ 明朝" w:eastAsia="ＭＳ 明朝" w:hAnsi="ＭＳ 明朝" w:cs="Courier New"/>
          <w:color w:val="000000" w:themeColor="text1"/>
          <w:szCs w:val="21"/>
          <w:shd w:val="clear" w:color="auto" w:fill="FFFFFF"/>
          <w:lang w:val="pt-BR"/>
        </w:rPr>
        <w:t xml:space="preserve">TEL：+81(98)866-2479　　</w:t>
      </w:r>
      <w:r w:rsidR="00D821C4" w:rsidRPr="00CB627C">
        <w:rPr>
          <w:rFonts w:ascii="ＭＳ 明朝" w:eastAsia="ＭＳ 明朝" w:hAnsi="ＭＳ 明朝" w:cs="Courier New"/>
          <w:color w:val="000000" w:themeColor="text1"/>
          <w:szCs w:val="21"/>
          <w:shd w:val="clear" w:color="auto" w:fill="FFFFFF"/>
          <w:lang w:val="pt-BR"/>
        </w:rPr>
        <w:t>Em</w:t>
      </w:r>
      <w:r w:rsidRPr="00CB627C">
        <w:rPr>
          <w:rFonts w:ascii="ＭＳ 明朝" w:eastAsia="ＭＳ 明朝" w:hAnsi="ＭＳ 明朝" w:cs="Courier New"/>
          <w:color w:val="000000" w:themeColor="text1"/>
          <w:szCs w:val="21"/>
          <w:shd w:val="clear" w:color="auto" w:fill="FFFFFF"/>
          <w:lang w:val="pt-BR"/>
        </w:rPr>
        <w:t>ail：</w:t>
      </w:r>
      <w:r w:rsidRPr="00CB627C">
        <w:rPr>
          <w:rStyle w:val="a9"/>
          <w:rFonts w:ascii="ＭＳ 明朝" w:eastAsia="ＭＳ 明朝" w:hAnsi="ＭＳ 明朝" w:cs="Courier New"/>
          <w:szCs w:val="21"/>
          <w:shd w:val="clear" w:color="auto" w:fill="FFFFFF"/>
          <w:lang w:val="pt-BR"/>
        </w:rPr>
        <w:t>uchiyamt@pref.okinawa.lg.jp</w:t>
      </w:r>
    </w:p>
    <w:p w14:paraId="5835CA2B" w14:textId="0ED35B54" w:rsidR="00AD4750" w:rsidRPr="00CB627C" w:rsidRDefault="00AD4750" w:rsidP="00455C93">
      <w:pPr>
        <w:autoSpaceDE w:val="0"/>
        <w:autoSpaceDN w:val="0"/>
        <w:adjustRightInd w:val="0"/>
        <w:rPr>
          <w:rFonts w:ascii="Century" w:hAnsi="Century" w:cs="Calibri"/>
          <w:kern w:val="0"/>
          <w:szCs w:val="21"/>
          <w:lang w:val="pt-BR"/>
        </w:rPr>
      </w:pPr>
    </w:p>
    <w:p w14:paraId="5D635B16" w14:textId="4E39B6F8" w:rsidR="00AD4750" w:rsidRPr="00CB627C" w:rsidRDefault="00ED7088" w:rsidP="00455C93">
      <w:pPr>
        <w:autoSpaceDE w:val="0"/>
        <w:autoSpaceDN w:val="0"/>
        <w:adjustRightInd w:val="0"/>
        <w:rPr>
          <w:rFonts w:ascii="Century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hAnsi="Century" w:cs="Calibri"/>
          <w:b/>
          <w:bCs/>
          <w:kern w:val="0"/>
          <w:sz w:val="24"/>
          <w:szCs w:val="24"/>
          <w:lang w:val="pt-BR"/>
        </w:rPr>
        <w:t>9</w:t>
      </w:r>
      <w:r w:rsidR="00255699" w:rsidRPr="00CB627C">
        <w:rPr>
          <w:rFonts w:ascii="Century" w:hAnsi="Century" w:cs="Calibri"/>
          <w:b/>
          <w:bCs/>
          <w:kern w:val="0"/>
          <w:sz w:val="24"/>
          <w:szCs w:val="24"/>
          <w:lang w:val="pt-BR"/>
        </w:rPr>
        <w:t xml:space="preserve"> -</w:t>
      </w:r>
      <w:r w:rsidR="00AD4750" w:rsidRPr="00CB627C">
        <w:rPr>
          <w:rFonts w:ascii="Century" w:hAnsi="Century" w:cs="Calibri"/>
          <w:b/>
          <w:bCs/>
          <w:kern w:val="0"/>
          <w:sz w:val="24"/>
          <w:szCs w:val="24"/>
          <w:lang w:val="pt-BR"/>
        </w:rPr>
        <w:t xml:space="preserve"> </w:t>
      </w:r>
      <w:r w:rsidR="00124517" w:rsidRPr="00CB627C">
        <w:rPr>
          <w:rFonts w:ascii="Century" w:hAnsi="Century" w:cs="Calibri"/>
          <w:b/>
          <w:bCs/>
          <w:kern w:val="0"/>
          <w:sz w:val="24"/>
          <w:szCs w:val="24"/>
          <w:lang w:val="pt-BR"/>
        </w:rPr>
        <w:t>Divulgação dos resultados</w:t>
      </w:r>
    </w:p>
    <w:p w14:paraId="4ACF1C6F" w14:textId="5DFFF2C6" w:rsidR="00E45052" w:rsidRPr="00CB627C" w:rsidRDefault="004F5C43" w:rsidP="00455C93">
      <w:pPr>
        <w:autoSpaceDE w:val="0"/>
        <w:autoSpaceDN w:val="0"/>
        <w:adjustRightInd w:val="0"/>
        <w:ind w:firstLineChars="50" w:firstLine="105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O presidente da 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>A</w:t>
      </w:r>
      <w:r w:rsidRPr="00CB627C">
        <w:rPr>
          <w:rFonts w:ascii="Century" w:hAnsi="Century" w:cs="Calibri"/>
          <w:kern w:val="0"/>
          <w:szCs w:val="21"/>
          <w:lang w:val="pt-BR"/>
        </w:rPr>
        <w:t>ssociação que recomend</w:t>
      </w:r>
      <w:r w:rsidR="00255699" w:rsidRPr="00CB627C">
        <w:rPr>
          <w:rFonts w:ascii="Century" w:hAnsi="Century" w:cs="Calibri"/>
          <w:kern w:val="0"/>
          <w:szCs w:val="21"/>
          <w:lang w:val="pt-BR"/>
        </w:rPr>
        <w:t>ou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o candidato deverá informar o</w:t>
      </w:r>
      <w:r w:rsidR="00E45052" w:rsidRPr="00CB627C">
        <w:rPr>
          <w:rFonts w:ascii="Century" w:hAnsi="Century" w:cs="Calibri"/>
          <w:kern w:val="0"/>
          <w:szCs w:val="21"/>
          <w:lang w:val="pt-BR"/>
        </w:rPr>
        <w:t xml:space="preserve"> resultado ao candidato.</w:t>
      </w:r>
    </w:p>
    <w:p w14:paraId="5F76F980" w14:textId="77777777" w:rsidR="00E45052" w:rsidRPr="00CB627C" w:rsidRDefault="00E45052" w:rsidP="00455C93">
      <w:pPr>
        <w:autoSpaceDE w:val="0"/>
        <w:autoSpaceDN w:val="0"/>
        <w:adjustRightInd w:val="0"/>
        <w:rPr>
          <w:rFonts w:ascii="Century" w:hAnsi="Century" w:cs="Calibri"/>
          <w:kern w:val="0"/>
          <w:szCs w:val="21"/>
          <w:lang w:val="pt-BR"/>
        </w:rPr>
      </w:pPr>
    </w:p>
    <w:p w14:paraId="68280858" w14:textId="77777777" w:rsidR="00E45052" w:rsidRPr="00CB627C" w:rsidRDefault="00E45052" w:rsidP="00455C93">
      <w:pPr>
        <w:autoSpaceDE w:val="0"/>
        <w:autoSpaceDN w:val="0"/>
        <w:adjustRightInd w:val="0"/>
        <w:rPr>
          <w:rFonts w:ascii="Century" w:hAnsi="Century" w:cs="Calibri"/>
          <w:b/>
          <w:bCs/>
          <w:kern w:val="0"/>
          <w:sz w:val="24"/>
          <w:szCs w:val="24"/>
          <w:lang w:val="pt-BR"/>
        </w:rPr>
      </w:pPr>
      <w:r w:rsidRPr="00CB627C">
        <w:rPr>
          <w:rFonts w:ascii="Century" w:hAnsi="Century" w:cs="Calibri"/>
          <w:b/>
          <w:bCs/>
          <w:kern w:val="0"/>
          <w:sz w:val="24"/>
          <w:szCs w:val="24"/>
          <w:lang w:val="pt-BR"/>
        </w:rPr>
        <w:t>Considerações especiais</w:t>
      </w:r>
    </w:p>
    <w:p w14:paraId="309EF0B5" w14:textId="06E762DF" w:rsidR="00E45052" w:rsidRPr="00CB627C" w:rsidRDefault="00E45052" w:rsidP="00455C93">
      <w:pPr>
        <w:autoSpaceDE w:val="0"/>
        <w:autoSpaceDN w:val="0"/>
        <w:adjustRightInd w:val="0"/>
        <w:rPr>
          <w:rFonts w:ascii="Century" w:hAnsi="Century" w:cs="Calibri"/>
          <w:kern w:val="0"/>
          <w:szCs w:val="21"/>
          <w:u w:val="single"/>
          <w:lang w:val="pt-BR"/>
        </w:rPr>
      </w:pPr>
      <w:r w:rsidRPr="00CB627C">
        <w:rPr>
          <w:rFonts w:ascii="Century" w:hAnsi="Century" w:cs="Calibri"/>
          <w:kern w:val="0"/>
          <w:szCs w:val="21"/>
          <w:u w:val="single"/>
          <w:lang w:val="pt-BR"/>
        </w:rPr>
        <w:t>1</w:t>
      </w:r>
      <w:r w:rsidR="00255699" w:rsidRPr="00CB627C">
        <w:rPr>
          <w:rFonts w:ascii="Century" w:hAnsi="Century" w:cs="Calibri"/>
          <w:kern w:val="0"/>
          <w:szCs w:val="21"/>
          <w:u w:val="single"/>
          <w:lang w:val="pt-BR"/>
        </w:rPr>
        <w:t>.</w:t>
      </w:r>
      <w:r w:rsidRPr="00CB627C">
        <w:rPr>
          <w:rFonts w:ascii="Century" w:hAnsi="Century" w:cs="Calibri"/>
          <w:kern w:val="0"/>
          <w:szCs w:val="21"/>
          <w:u w:val="single"/>
          <w:lang w:val="pt-BR"/>
        </w:rPr>
        <w:t xml:space="preserve"> Instruções para o bolsista</w:t>
      </w:r>
    </w:p>
    <w:p w14:paraId="41CE9E37" w14:textId="4B997971" w:rsidR="00E45052" w:rsidRPr="00CB627C" w:rsidRDefault="00255699" w:rsidP="00455C93">
      <w:pPr>
        <w:pStyle w:val="af0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Century" w:eastAsia="ＭＳ 明朝" w:hAnsi="Century"/>
          <w:sz w:val="24"/>
          <w:szCs w:val="24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>O bolsista p</w:t>
      </w:r>
      <w:r w:rsidR="00E45052" w:rsidRPr="00CB627C">
        <w:rPr>
          <w:rFonts w:ascii="Century" w:hAnsi="Century" w:cs="Calibri"/>
          <w:kern w:val="0"/>
          <w:szCs w:val="21"/>
          <w:lang w:val="pt-BR"/>
        </w:rPr>
        <w:t xml:space="preserve">oderá 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ser </w:t>
      </w:r>
      <w:r w:rsidR="00E45052" w:rsidRPr="00CB627C">
        <w:rPr>
          <w:rFonts w:ascii="Century" w:hAnsi="Century" w:cs="Calibri"/>
          <w:kern w:val="0"/>
          <w:szCs w:val="21"/>
          <w:lang w:val="pt-BR"/>
        </w:rPr>
        <w:t>recomend</w:t>
      </w:r>
      <w:r w:rsidRPr="00CB627C">
        <w:rPr>
          <w:rFonts w:ascii="Century" w:hAnsi="Century" w:cs="Calibri"/>
          <w:kern w:val="0"/>
          <w:szCs w:val="21"/>
          <w:lang w:val="pt-BR"/>
        </w:rPr>
        <w:t>ado</w:t>
      </w:r>
      <w:r w:rsidR="00E45052" w:rsidRPr="00CB627C">
        <w:rPr>
          <w:rFonts w:ascii="Century" w:hAnsi="Century" w:cs="Calibri"/>
          <w:kern w:val="0"/>
          <w:szCs w:val="21"/>
          <w:lang w:val="pt-BR"/>
        </w:rPr>
        <w:t xml:space="preserve"> ou assesso</w:t>
      </w:r>
      <w:r w:rsidRPr="00CB627C">
        <w:rPr>
          <w:rFonts w:ascii="Century" w:hAnsi="Century" w:cs="Calibri"/>
          <w:kern w:val="0"/>
          <w:szCs w:val="21"/>
          <w:lang w:val="pt-BR"/>
        </w:rPr>
        <w:t>rado</w:t>
      </w:r>
      <w:r w:rsidR="00E45052" w:rsidRPr="00CB627C">
        <w:rPr>
          <w:rFonts w:ascii="Century" w:hAnsi="Century" w:cs="Calibri"/>
          <w:kern w:val="0"/>
          <w:szCs w:val="21"/>
          <w:lang w:val="pt-BR"/>
        </w:rPr>
        <w:t xml:space="preserve"> sobre seu comportamento ou suas atividades.</w:t>
      </w:r>
    </w:p>
    <w:p w14:paraId="30C91E25" w14:textId="16A306DC" w:rsidR="00E45052" w:rsidRPr="00CB627C" w:rsidRDefault="00E45052" w:rsidP="00455C93">
      <w:pPr>
        <w:pStyle w:val="af0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Century" w:eastAsia="ＭＳ 明朝" w:hAnsi="Century"/>
          <w:sz w:val="24"/>
          <w:szCs w:val="24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O bolsista que viajar para fora de Okinawa deverá entregar o formulário de </w:t>
      </w:r>
      <w:r w:rsidR="00255699" w:rsidRPr="00CB627C">
        <w:rPr>
          <w:rFonts w:ascii="Century" w:hAnsi="Century" w:cs="Calibri"/>
          <w:kern w:val="0"/>
          <w:szCs w:val="21"/>
          <w:lang w:val="pt-BR"/>
        </w:rPr>
        <w:t xml:space="preserve">solicitação de </w:t>
      </w:r>
      <w:r w:rsidRPr="00CB627C">
        <w:rPr>
          <w:rFonts w:ascii="Century" w:hAnsi="Century" w:cs="Calibri"/>
          <w:kern w:val="0"/>
          <w:szCs w:val="21"/>
          <w:lang w:val="pt-BR"/>
        </w:rPr>
        <w:t>viagem para fora da província (formulário n°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hAnsi="Century" w:cs="Calibri"/>
          <w:kern w:val="0"/>
          <w:szCs w:val="21"/>
          <w:lang w:val="pt-BR"/>
        </w:rPr>
        <w:t>1</w:t>
      </w:r>
      <w:r w:rsidR="00DA18BC" w:rsidRPr="00CB627C">
        <w:rPr>
          <w:rFonts w:ascii="Century" w:hAnsi="Century" w:cs="Calibri"/>
          <w:kern w:val="0"/>
          <w:szCs w:val="21"/>
          <w:lang w:val="pt-BR"/>
        </w:rPr>
        <w:t>5</w:t>
      </w:r>
      <w:r w:rsidRPr="00CB627C">
        <w:rPr>
          <w:rFonts w:ascii="Century" w:hAnsi="Century" w:cs="Calibri"/>
          <w:kern w:val="0"/>
          <w:szCs w:val="21"/>
          <w:lang w:val="pt-BR"/>
        </w:rPr>
        <w:t>) e obter a permissão d</w:t>
      </w:r>
      <w:r w:rsidR="00255699" w:rsidRPr="00CB627C">
        <w:rPr>
          <w:rFonts w:ascii="Century" w:hAnsi="Century" w:cs="Calibri"/>
          <w:kern w:val="0"/>
          <w:szCs w:val="21"/>
          <w:lang w:val="pt-BR"/>
        </w:rPr>
        <w:t>a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255699" w:rsidRPr="00CB627C">
        <w:rPr>
          <w:rFonts w:ascii="Century" w:hAnsi="Century" w:cs="Calibri"/>
          <w:kern w:val="0"/>
          <w:szCs w:val="21"/>
          <w:lang w:val="pt-BR"/>
        </w:rPr>
        <w:t>província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com antecedência</w:t>
      </w:r>
    </w:p>
    <w:p w14:paraId="6D1DE094" w14:textId="2258DEED" w:rsidR="00E45052" w:rsidRPr="00CB627C" w:rsidRDefault="004034D6" w:rsidP="00455C93">
      <w:pPr>
        <w:pStyle w:val="af0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Century" w:eastAsia="ＭＳ 明朝" w:hAnsi="Century"/>
          <w:sz w:val="24"/>
          <w:szCs w:val="24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Ao bolsista não será permitido </w:t>
      </w:r>
      <w:r w:rsidR="00E45052" w:rsidRPr="00CB627C">
        <w:rPr>
          <w:rFonts w:ascii="Century" w:hAnsi="Century" w:cs="Calibri"/>
          <w:kern w:val="0"/>
          <w:szCs w:val="21"/>
          <w:lang w:val="pt-BR"/>
        </w:rPr>
        <w:t>a condução de carro ou scooter.</w:t>
      </w:r>
    </w:p>
    <w:p w14:paraId="0B45D854" w14:textId="6ED6D3FF" w:rsidR="00E45052" w:rsidRPr="00CB627C" w:rsidRDefault="00E45052" w:rsidP="00455C93">
      <w:pPr>
        <w:pStyle w:val="af0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Century" w:eastAsia="ＭＳ 明朝" w:hAnsi="Century"/>
          <w:sz w:val="24"/>
          <w:szCs w:val="24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O bolsista </w:t>
      </w:r>
      <w:r w:rsidR="00255699" w:rsidRPr="00CB627C">
        <w:rPr>
          <w:rFonts w:ascii="Century" w:hAnsi="Century" w:cs="Calibri"/>
          <w:kern w:val="0"/>
          <w:szCs w:val="21"/>
          <w:lang w:val="pt-BR"/>
        </w:rPr>
        <w:t>está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terminantemente proibido de exercer quaisquer atividades remuneradas. Caso haja a necessidade de realizar tal atividade, o bolsista deverá entregar o pedido de permissão de exercício de atividade extraordinária (formulário n°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hAnsi="Century" w:cs="Calibri"/>
          <w:kern w:val="0"/>
          <w:szCs w:val="21"/>
          <w:lang w:val="pt-BR"/>
        </w:rPr>
        <w:t>2</w:t>
      </w:r>
      <w:r w:rsidR="00DA18BC" w:rsidRPr="00CB627C">
        <w:rPr>
          <w:rFonts w:ascii="Century" w:hAnsi="Century" w:cs="Calibri"/>
          <w:kern w:val="0"/>
          <w:szCs w:val="21"/>
          <w:lang w:val="pt-BR"/>
        </w:rPr>
        <w:t>3</w:t>
      </w:r>
      <w:r w:rsidRPr="00CB627C">
        <w:rPr>
          <w:rFonts w:ascii="Century" w:hAnsi="Century" w:cs="Calibri"/>
          <w:kern w:val="0"/>
          <w:szCs w:val="21"/>
          <w:lang w:val="pt-BR"/>
        </w:rPr>
        <w:t>) à</w:t>
      </w:r>
      <w:r w:rsidR="00EA6777" w:rsidRPr="00CB627C">
        <w:rPr>
          <w:rFonts w:ascii="Century" w:hAnsi="Century" w:cs="Calibri"/>
          <w:kern w:val="0"/>
          <w:szCs w:val="21"/>
          <w:lang w:val="pt-BR"/>
        </w:rPr>
        <w:t xml:space="preserve"> província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e obter a permissão do governador com antecedência.</w:t>
      </w:r>
    </w:p>
    <w:p w14:paraId="0700A65A" w14:textId="7E2EF17F" w:rsidR="00A46D56" w:rsidRPr="00CB627C" w:rsidRDefault="00A46D56" w:rsidP="00455C93">
      <w:pPr>
        <w:pStyle w:val="af0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Century" w:eastAsia="ＭＳ 明朝" w:hAnsi="Century"/>
          <w:sz w:val="24"/>
          <w:szCs w:val="24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O bolsista não poderá 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>retornar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a seu país de origem durante o período da bolsa. </w:t>
      </w:r>
      <w:r w:rsidR="00EB616C" w:rsidRPr="00CB627C">
        <w:rPr>
          <w:rFonts w:ascii="Century" w:hAnsi="Century" w:cs="Calibri"/>
          <w:kern w:val="0"/>
          <w:szCs w:val="21"/>
          <w:lang w:val="pt-BR"/>
        </w:rPr>
        <w:t xml:space="preserve">Caso haja a necessidade de 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>retorno</w:t>
      </w:r>
      <w:r w:rsidR="00EB616C" w:rsidRPr="00CB627C">
        <w:rPr>
          <w:rFonts w:ascii="Century" w:hAnsi="Century" w:cs="Calibri"/>
          <w:kern w:val="0"/>
          <w:szCs w:val="21"/>
          <w:lang w:val="pt-BR"/>
        </w:rPr>
        <w:t xml:space="preserve"> por força maior, o bolsista deverá entregar o pedido de retorno temporário (formulário n°1</w:t>
      </w:r>
      <w:r w:rsidR="00DA18BC" w:rsidRPr="00CB627C">
        <w:rPr>
          <w:rFonts w:ascii="Century" w:hAnsi="Century" w:cs="Calibri"/>
          <w:kern w:val="0"/>
          <w:szCs w:val="21"/>
          <w:lang w:val="pt-BR"/>
        </w:rPr>
        <w:t>6</w:t>
      </w:r>
      <w:r w:rsidR="00EB616C" w:rsidRPr="00CB627C">
        <w:rPr>
          <w:rFonts w:ascii="Century" w:hAnsi="Century" w:cs="Calibri"/>
          <w:kern w:val="0"/>
          <w:szCs w:val="21"/>
          <w:lang w:val="pt-BR"/>
        </w:rPr>
        <w:t xml:space="preserve">) à </w:t>
      </w:r>
      <w:r w:rsidR="00EA6777" w:rsidRPr="00CB627C">
        <w:rPr>
          <w:rFonts w:ascii="Century" w:hAnsi="Century" w:cs="Calibri"/>
          <w:kern w:val="0"/>
          <w:szCs w:val="21"/>
          <w:lang w:val="pt-BR"/>
        </w:rPr>
        <w:t>província</w:t>
      </w:r>
      <w:r w:rsidR="00EB616C" w:rsidRPr="00CB627C">
        <w:rPr>
          <w:rFonts w:ascii="Century" w:hAnsi="Century" w:cs="Calibri"/>
          <w:kern w:val="0"/>
          <w:szCs w:val="21"/>
          <w:lang w:val="pt-BR"/>
        </w:rPr>
        <w:t xml:space="preserve"> e obter a permissão do governador com antecedência.</w:t>
      </w:r>
      <w:r w:rsidR="009B2CF2" w:rsidRPr="00CB627C">
        <w:rPr>
          <w:rFonts w:ascii="Century" w:hAnsi="Century" w:cs="Calibri"/>
          <w:kern w:val="0"/>
          <w:szCs w:val="21"/>
          <w:lang w:val="pt-BR"/>
        </w:rPr>
        <w:t xml:space="preserve"> O bolsista não receberá o pagamento da bolsa durante o tempo em que estiver de volta a seu país de origem. Caso o pagamento já tenha sido feito, deverá devolver a diferença pelos dias em que não estava em território japonês.</w:t>
      </w:r>
    </w:p>
    <w:p w14:paraId="0988EA98" w14:textId="017F02B0" w:rsidR="00B96031" w:rsidRPr="00CB627C" w:rsidRDefault="00D70DB6" w:rsidP="00455C93">
      <w:pPr>
        <w:pStyle w:val="af0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Century" w:eastAsia="ＭＳ 明朝" w:hAnsi="Century"/>
          <w:sz w:val="24"/>
          <w:szCs w:val="24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>O bolsista deverá fazer uso das redes sociais para transmitir informações sobre sua vida em Okinawa e deverá se esforçar o máximo para transmitir as informações mais recentes de Okinawa às pessoas associadas em seu país de origem.</w:t>
      </w:r>
    </w:p>
    <w:p w14:paraId="0096C9D2" w14:textId="36A922DA" w:rsidR="00B96031" w:rsidRPr="00CB627C" w:rsidRDefault="00B96031" w:rsidP="00455C93">
      <w:pPr>
        <w:autoSpaceDE w:val="0"/>
        <w:autoSpaceDN w:val="0"/>
        <w:adjustRightInd w:val="0"/>
        <w:rPr>
          <w:rFonts w:ascii="Century" w:eastAsia="ＭＳ 明朝" w:hAnsi="Century"/>
          <w:sz w:val="24"/>
          <w:szCs w:val="24"/>
          <w:lang w:val="pt-BR"/>
        </w:rPr>
      </w:pPr>
    </w:p>
    <w:p w14:paraId="7B7B3D47" w14:textId="1DD7C968" w:rsidR="00B207DC" w:rsidRPr="00CB627C" w:rsidRDefault="00B96031" w:rsidP="00455C93">
      <w:pPr>
        <w:autoSpaceDE w:val="0"/>
        <w:autoSpaceDN w:val="0"/>
        <w:adjustRightInd w:val="0"/>
        <w:rPr>
          <w:rFonts w:ascii="Century" w:hAnsi="Century" w:cs="Calibri"/>
          <w:kern w:val="0"/>
          <w:szCs w:val="21"/>
          <w:u w:val="single"/>
          <w:lang w:val="pt-BR"/>
        </w:rPr>
      </w:pPr>
      <w:r w:rsidRPr="00CB627C">
        <w:rPr>
          <w:rFonts w:ascii="Century" w:hAnsi="Century" w:cs="Calibri"/>
          <w:kern w:val="0"/>
          <w:szCs w:val="21"/>
          <w:u w:val="single"/>
          <w:lang w:val="pt-BR"/>
        </w:rPr>
        <w:t xml:space="preserve">2 Obrigação do bolsista de </w:t>
      </w:r>
      <w:r w:rsidR="00EA6777" w:rsidRPr="00CB627C">
        <w:rPr>
          <w:rFonts w:ascii="Century" w:hAnsi="Century" w:cs="Calibri"/>
          <w:kern w:val="0"/>
          <w:szCs w:val="21"/>
          <w:u w:val="single"/>
          <w:lang w:val="pt-BR"/>
        </w:rPr>
        <w:t>retornar</w:t>
      </w:r>
      <w:r w:rsidRPr="00CB627C">
        <w:rPr>
          <w:rFonts w:ascii="Century" w:hAnsi="Century" w:cs="Calibri"/>
          <w:kern w:val="0"/>
          <w:szCs w:val="21"/>
          <w:u w:val="single"/>
          <w:lang w:val="pt-BR"/>
        </w:rPr>
        <w:t xml:space="preserve"> ao país de origem</w:t>
      </w:r>
    </w:p>
    <w:p w14:paraId="69A9DE69" w14:textId="300BBF90" w:rsidR="00B207DC" w:rsidRPr="00CB627C" w:rsidRDefault="00B207DC" w:rsidP="00455C93">
      <w:pPr>
        <w:pStyle w:val="af0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>O bolsista deverá retornar ao seu país de origem uma vez que tenha terminado o período da bolsa ou perdido seu status de bolsista</w:t>
      </w:r>
      <w:r w:rsidR="00F40636" w:rsidRPr="00CB627C">
        <w:rPr>
          <w:rFonts w:ascii="Century" w:hAnsi="Century" w:cs="Calibri"/>
          <w:kern w:val="0"/>
          <w:szCs w:val="21"/>
          <w:lang w:val="pt-BR"/>
        </w:rPr>
        <w:t>. No entanto, caso haja permissão especial do governador, isso não se aplica.</w:t>
      </w:r>
    </w:p>
    <w:p w14:paraId="4DC0D413" w14:textId="51DA123B" w:rsidR="00F40636" w:rsidRPr="00CB627C" w:rsidRDefault="00F40636" w:rsidP="00455C93">
      <w:pPr>
        <w:pStyle w:val="af0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Caso o bolsista deseje prorrogar a data de retorno, deverá entregar os seguintes documentos à </w:t>
      </w:r>
      <w:r w:rsidR="00EA6777" w:rsidRPr="00CB627C">
        <w:rPr>
          <w:rFonts w:ascii="Century" w:hAnsi="Century" w:cs="Calibri"/>
          <w:kern w:val="0"/>
          <w:szCs w:val="21"/>
          <w:lang w:val="pt-BR"/>
        </w:rPr>
        <w:t>província</w:t>
      </w:r>
      <w:r w:rsidRPr="00CB627C">
        <w:rPr>
          <w:rFonts w:ascii="Century" w:hAnsi="Century" w:cs="Calibri"/>
          <w:kern w:val="0"/>
          <w:szCs w:val="21"/>
          <w:lang w:val="pt-BR"/>
        </w:rPr>
        <w:t>.</w:t>
      </w:r>
    </w:p>
    <w:p w14:paraId="3B2766E7" w14:textId="0C3C9198" w:rsidR="00F40636" w:rsidRPr="00CB627C" w:rsidRDefault="00F40636" w:rsidP="00455C93">
      <w:pPr>
        <w:pStyle w:val="af0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Formulário de prorrogação da data de 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>retorno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(formulário n°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hAnsi="Century" w:cs="Calibri"/>
          <w:kern w:val="0"/>
          <w:szCs w:val="21"/>
          <w:lang w:val="pt-BR"/>
        </w:rPr>
        <w:t>1</w:t>
      </w:r>
      <w:r w:rsidR="00B13FEA" w:rsidRPr="00CB627C">
        <w:rPr>
          <w:rFonts w:ascii="Century" w:hAnsi="Century" w:cs="Calibri"/>
          <w:kern w:val="0"/>
          <w:szCs w:val="21"/>
          <w:lang w:val="pt-BR"/>
        </w:rPr>
        <w:t>5</w:t>
      </w:r>
      <w:r w:rsidRPr="00CB627C">
        <w:rPr>
          <w:rFonts w:ascii="Century" w:hAnsi="Century" w:cs="Calibri"/>
          <w:kern w:val="0"/>
          <w:szCs w:val="21"/>
          <w:lang w:val="pt-BR"/>
        </w:rPr>
        <w:t>)</w:t>
      </w:r>
    </w:p>
    <w:p w14:paraId="39F73880" w14:textId="3E3A3865" w:rsidR="00F40636" w:rsidRPr="00CB627C" w:rsidRDefault="00F40636" w:rsidP="00455C93">
      <w:pPr>
        <w:pStyle w:val="af0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Pedido de prorrogação da data de 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>retorno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(formulário n°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hAnsi="Century" w:cs="Calibri"/>
          <w:kern w:val="0"/>
          <w:szCs w:val="21"/>
          <w:lang w:val="pt-BR"/>
        </w:rPr>
        <w:t>1</w:t>
      </w:r>
      <w:r w:rsidR="00B13FEA" w:rsidRPr="00CB627C">
        <w:rPr>
          <w:rFonts w:ascii="Century" w:hAnsi="Century" w:cs="Calibri"/>
          <w:kern w:val="0"/>
          <w:szCs w:val="21"/>
          <w:lang w:val="pt-BR"/>
        </w:rPr>
        <w:t>6</w:t>
      </w:r>
      <w:r w:rsidRPr="00CB627C">
        <w:rPr>
          <w:rFonts w:ascii="Century" w:hAnsi="Century" w:cs="Calibri"/>
          <w:kern w:val="0"/>
          <w:szCs w:val="21"/>
          <w:lang w:val="pt-BR"/>
        </w:rPr>
        <w:t>)</w:t>
      </w:r>
    </w:p>
    <w:p w14:paraId="32B99784" w14:textId="3A461CA4" w:rsidR="00F40636" w:rsidRPr="00CB627C" w:rsidRDefault="00F40636" w:rsidP="00455C93">
      <w:pPr>
        <w:pStyle w:val="af0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>Termo de compromisso (formulário n°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FE60CE" w:rsidRPr="00CB627C">
        <w:rPr>
          <w:rFonts w:ascii="Century" w:hAnsi="Century" w:cs="Calibri"/>
          <w:kern w:val="0"/>
          <w:szCs w:val="21"/>
          <w:lang w:val="pt-BR"/>
        </w:rPr>
        <w:t>1</w:t>
      </w:r>
      <w:r w:rsidR="00B13FEA" w:rsidRPr="00CB627C">
        <w:rPr>
          <w:rFonts w:ascii="Century" w:hAnsi="Century" w:cs="Calibri"/>
          <w:kern w:val="0"/>
          <w:szCs w:val="21"/>
          <w:lang w:val="pt-BR"/>
        </w:rPr>
        <w:t>7</w:t>
      </w:r>
      <w:r w:rsidRPr="00CB627C">
        <w:rPr>
          <w:rFonts w:ascii="Century" w:hAnsi="Century" w:cs="Calibri"/>
          <w:kern w:val="0"/>
          <w:szCs w:val="21"/>
          <w:lang w:val="pt-BR"/>
        </w:rPr>
        <w:t>)</w:t>
      </w:r>
    </w:p>
    <w:p w14:paraId="023CA010" w14:textId="69C9DCDC" w:rsidR="00F40636" w:rsidRPr="00CB627C" w:rsidRDefault="00957C0E" w:rsidP="00455C93">
      <w:pPr>
        <w:pStyle w:val="af0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Revisão da </w:t>
      </w:r>
      <w:r w:rsidR="00F40636" w:rsidRPr="00CB627C">
        <w:rPr>
          <w:rFonts w:ascii="Century" w:hAnsi="Century" w:cs="Calibri"/>
          <w:kern w:val="0"/>
          <w:szCs w:val="21"/>
          <w:lang w:val="pt-BR"/>
        </w:rPr>
        <w:t xml:space="preserve">Carta de </w:t>
      </w:r>
      <w:r w:rsidRPr="00CB627C">
        <w:rPr>
          <w:rFonts w:ascii="Century" w:hAnsi="Century" w:cs="Calibri"/>
          <w:kern w:val="0"/>
          <w:szCs w:val="21"/>
          <w:lang w:val="pt-BR"/>
        </w:rPr>
        <w:t>Garantia</w:t>
      </w:r>
      <w:r w:rsidR="00F40636" w:rsidRPr="00CB627C">
        <w:rPr>
          <w:rFonts w:ascii="Century" w:hAnsi="Century" w:cs="Calibri"/>
          <w:kern w:val="0"/>
          <w:szCs w:val="21"/>
          <w:lang w:val="pt-BR"/>
        </w:rPr>
        <w:t xml:space="preserve"> (formulário n°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B13FEA" w:rsidRPr="00CB627C">
        <w:rPr>
          <w:rFonts w:ascii="Century" w:hAnsi="Century" w:cs="Calibri"/>
          <w:kern w:val="0"/>
          <w:szCs w:val="21"/>
          <w:lang w:val="pt-BR"/>
        </w:rPr>
        <w:t>18</w:t>
      </w:r>
      <w:r w:rsidR="00F40636" w:rsidRPr="00CB627C">
        <w:rPr>
          <w:rFonts w:ascii="Century" w:hAnsi="Century" w:cs="Calibri"/>
          <w:kern w:val="0"/>
          <w:szCs w:val="21"/>
          <w:lang w:val="pt-BR"/>
        </w:rPr>
        <w:t>)</w:t>
      </w:r>
    </w:p>
    <w:p w14:paraId="646C5D60" w14:textId="6837602B" w:rsidR="00F40636" w:rsidRPr="00CB627C" w:rsidRDefault="00F40636" w:rsidP="00455C93">
      <w:pPr>
        <w:pStyle w:val="af0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 xml:space="preserve">Apesar das disposições do parágrafo anterior, o bolsista que tiver dificuldades em retornar ao país de origem devido a circunstâncias inevitáveis poderá estender seu retorno até que a situação </w:t>
      </w:r>
      <w:r w:rsidR="00936CDA" w:rsidRPr="00CB627C">
        <w:rPr>
          <w:rFonts w:ascii="Century" w:hAnsi="Century" w:cs="Calibri"/>
          <w:kern w:val="0"/>
          <w:szCs w:val="21"/>
          <w:lang w:val="pt-BR"/>
        </w:rPr>
        <w:t>seja considerada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resolvida. </w:t>
      </w:r>
      <w:r w:rsidR="00C91DBB" w:rsidRPr="00CB627C">
        <w:rPr>
          <w:rFonts w:ascii="Century" w:hAnsi="Century" w:cs="Calibri"/>
          <w:kern w:val="0"/>
          <w:szCs w:val="21"/>
          <w:lang w:val="pt-BR"/>
        </w:rPr>
        <w:t>Existe a possibilidade de</w:t>
      </w:r>
      <w:r w:rsidR="00D117E1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4034D6" w:rsidRPr="00CB627C">
        <w:rPr>
          <w:rFonts w:ascii="Century" w:hAnsi="Century" w:cs="Calibri"/>
          <w:kern w:val="0"/>
          <w:szCs w:val="21"/>
          <w:lang w:val="pt-BR"/>
        </w:rPr>
        <w:t>ajuda</w:t>
      </w:r>
      <w:r w:rsidR="00936CDA" w:rsidRPr="00CB627C">
        <w:rPr>
          <w:rFonts w:ascii="Century" w:hAnsi="Century" w:cs="Calibri"/>
          <w:kern w:val="0"/>
          <w:szCs w:val="21"/>
          <w:lang w:val="pt-BR"/>
        </w:rPr>
        <w:t xml:space="preserve"> com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as despesas de viagem relacionadas ao retorno ao </w:t>
      </w:r>
      <w:r w:rsidR="00936CDA" w:rsidRPr="00CB627C">
        <w:rPr>
          <w:rFonts w:ascii="Century" w:hAnsi="Century" w:cs="Calibri"/>
          <w:kern w:val="0"/>
          <w:szCs w:val="21"/>
          <w:lang w:val="pt-BR"/>
        </w:rPr>
        <w:t>país de origem</w:t>
      </w:r>
      <w:r w:rsidRPr="00CB627C">
        <w:rPr>
          <w:rFonts w:ascii="Century" w:hAnsi="Century" w:cs="Calibri"/>
          <w:kern w:val="0"/>
          <w:szCs w:val="21"/>
          <w:lang w:val="pt-BR"/>
        </w:rPr>
        <w:t>, despesas de moradia (apenas as despesas reais necessárias para moradia), despesas de bem-estar e outras despesas consideradas necessárias pelo governador.</w:t>
      </w:r>
    </w:p>
    <w:p w14:paraId="5EF3EEA0" w14:textId="77777777" w:rsidR="00ED7088" w:rsidRPr="00CB627C" w:rsidRDefault="00ED7088" w:rsidP="00455C93">
      <w:pPr>
        <w:autoSpaceDE w:val="0"/>
        <w:autoSpaceDN w:val="0"/>
        <w:adjustRightInd w:val="0"/>
        <w:rPr>
          <w:rFonts w:ascii="Century" w:hAnsi="Century" w:cs="Calibri"/>
          <w:kern w:val="0"/>
          <w:szCs w:val="21"/>
          <w:lang w:val="pt-BR"/>
        </w:rPr>
      </w:pPr>
    </w:p>
    <w:p w14:paraId="501F51BA" w14:textId="0587851A" w:rsidR="006E4D8F" w:rsidRPr="00CB627C" w:rsidRDefault="008551EE" w:rsidP="00455C93">
      <w:pPr>
        <w:autoSpaceDE w:val="0"/>
        <w:autoSpaceDN w:val="0"/>
        <w:adjustRightInd w:val="0"/>
        <w:rPr>
          <w:rFonts w:ascii="Century" w:hAnsi="Century" w:cs="Calibri"/>
          <w:kern w:val="0"/>
          <w:szCs w:val="21"/>
          <w:u w:val="single"/>
          <w:lang w:val="pt-BR"/>
        </w:rPr>
      </w:pPr>
      <w:r w:rsidRPr="00CB627C">
        <w:rPr>
          <w:rFonts w:ascii="Century" w:hAnsi="Century" w:cs="Calibri"/>
          <w:kern w:val="0"/>
          <w:szCs w:val="21"/>
          <w:u w:val="single"/>
          <w:lang w:val="pt-BR"/>
        </w:rPr>
        <w:t>3 Entrega dos relatórios da bolsa e de conclusão do programa</w:t>
      </w:r>
    </w:p>
    <w:p w14:paraId="1095B073" w14:textId="16ED2F73" w:rsidR="006E4D8F" w:rsidRPr="00CB627C" w:rsidRDefault="006E4D8F" w:rsidP="00455C93">
      <w:pPr>
        <w:pStyle w:val="af0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>O</w:t>
      </w:r>
      <w:r w:rsidR="007E5310" w:rsidRPr="00CB627C">
        <w:rPr>
          <w:rFonts w:ascii="Century" w:hAnsi="Century" w:cs="Calibri"/>
          <w:kern w:val="0"/>
          <w:szCs w:val="21"/>
          <w:lang w:val="pt-BR"/>
        </w:rPr>
        <w:t xml:space="preserve"> bolsista 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deve enviar o </w:t>
      </w:r>
      <w:r w:rsidR="007E5310" w:rsidRPr="00CB627C">
        <w:rPr>
          <w:rFonts w:ascii="Century" w:hAnsi="Century" w:cs="Calibri"/>
          <w:kern w:val="0"/>
          <w:szCs w:val="21"/>
          <w:lang w:val="pt-BR"/>
        </w:rPr>
        <w:t>r</w:t>
      </w:r>
      <w:r w:rsidRPr="00CB627C">
        <w:rPr>
          <w:rFonts w:ascii="Century" w:hAnsi="Century" w:cs="Calibri"/>
          <w:kern w:val="0"/>
          <w:szCs w:val="21"/>
          <w:lang w:val="pt-BR"/>
        </w:rPr>
        <w:t>elatório d</w:t>
      </w:r>
      <w:r w:rsidR="007601BE" w:rsidRPr="00CB627C">
        <w:rPr>
          <w:rFonts w:ascii="Century" w:hAnsi="Century" w:cs="Calibri"/>
          <w:kern w:val="0"/>
          <w:szCs w:val="21"/>
          <w:lang w:val="pt-BR"/>
        </w:rPr>
        <w:t>o programa de</w:t>
      </w:r>
      <w:r w:rsidR="007E5310" w:rsidRPr="00CB627C">
        <w:rPr>
          <w:rFonts w:ascii="Century" w:hAnsi="Century" w:cs="Calibri"/>
          <w:kern w:val="0"/>
          <w:szCs w:val="21"/>
          <w:lang w:val="pt-BR"/>
        </w:rPr>
        <w:t xml:space="preserve"> bolsa para descendentes de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 xml:space="preserve"> Okinawa</w:t>
      </w:r>
      <w:r w:rsidR="007E5310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hAnsi="Century" w:cs="Calibri"/>
          <w:kern w:val="0"/>
          <w:szCs w:val="21"/>
          <w:lang w:val="pt-BR"/>
        </w:rPr>
        <w:t>(Formulário nº 2</w:t>
      </w:r>
      <w:r w:rsidR="00FE60CE" w:rsidRPr="00CB627C">
        <w:rPr>
          <w:rFonts w:ascii="Century" w:hAnsi="Century" w:cs="Calibri"/>
          <w:kern w:val="0"/>
          <w:szCs w:val="21"/>
          <w:lang w:val="pt-BR"/>
        </w:rPr>
        <w:t>1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) </w:t>
      </w:r>
      <w:r w:rsidR="00EA6777" w:rsidRPr="00CB627C">
        <w:rPr>
          <w:rFonts w:ascii="Century" w:hAnsi="Century" w:cs="Calibri"/>
          <w:kern w:val="0"/>
          <w:szCs w:val="21"/>
          <w:lang w:val="pt-BR"/>
        </w:rPr>
        <w:t>à província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a cada trimestre após</w:t>
      </w:r>
      <w:r w:rsidR="007E5310" w:rsidRPr="00CB627C">
        <w:rPr>
          <w:rFonts w:ascii="Century" w:hAnsi="Century" w:cs="Calibri"/>
          <w:kern w:val="0"/>
          <w:szCs w:val="21"/>
          <w:lang w:val="pt-BR"/>
        </w:rPr>
        <w:t xml:space="preserve"> o início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7E5310" w:rsidRPr="00CB627C">
        <w:rPr>
          <w:rFonts w:ascii="Century" w:hAnsi="Century" w:cs="Calibri"/>
          <w:kern w:val="0"/>
          <w:szCs w:val="21"/>
          <w:lang w:val="pt-BR"/>
        </w:rPr>
        <w:t>d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as aulas. </w:t>
      </w:r>
    </w:p>
    <w:p w14:paraId="0CD60907" w14:textId="7D4DFA11" w:rsidR="00A21D10" w:rsidRPr="00CB627C" w:rsidRDefault="00A21D10" w:rsidP="00455C93">
      <w:pPr>
        <w:pStyle w:val="af0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>Além do relatório mencionado no parágrafo anterior, o bolsista deve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>rá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enviar o Relatório de Conclusão do Programa de Bolsas para Descendentes de</w:t>
      </w:r>
      <w:r w:rsidR="00957C0E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Pr="00CB627C">
        <w:rPr>
          <w:rFonts w:ascii="Century" w:hAnsi="Century" w:cs="Calibri"/>
          <w:kern w:val="0"/>
          <w:szCs w:val="21"/>
          <w:lang w:val="pt-BR"/>
        </w:rPr>
        <w:t>Okinawa (Formulário nº 2</w:t>
      </w:r>
      <w:r w:rsidR="00FE60CE" w:rsidRPr="00CB627C">
        <w:rPr>
          <w:rFonts w:ascii="Century" w:hAnsi="Century" w:cs="Calibri"/>
          <w:kern w:val="0"/>
          <w:szCs w:val="21"/>
          <w:lang w:val="pt-BR"/>
        </w:rPr>
        <w:t>2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) </w:t>
      </w:r>
      <w:r w:rsidR="00EA6777" w:rsidRPr="00CB627C">
        <w:rPr>
          <w:rFonts w:ascii="Century" w:hAnsi="Century" w:cs="Calibri"/>
          <w:kern w:val="0"/>
          <w:szCs w:val="21"/>
          <w:lang w:val="pt-BR"/>
        </w:rPr>
        <w:t>à província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dentro de 10 dias após a conclusão das aulas.</w:t>
      </w:r>
    </w:p>
    <w:p w14:paraId="5AFE9B3C" w14:textId="5BD948DC" w:rsidR="00AB3882" w:rsidRPr="00CB627C" w:rsidRDefault="00AB3882" w:rsidP="00455C93">
      <w:pPr>
        <w:autoSpaceDE w:val="0"/>
        <w:autoSpaceDN w:val="0"/>
        <w:adjustRightInd w:val="0"/>
        <w:rPr>
          <w:rFonts w:ascii="Century" w:hAnsi="Century" w:cs="Calibri"/>
          <w:kern w:val="0"/>
          <w:szCs w:val="21"/>
          <w:lang w:val="pt-BR"/>
        </w:rPr>
      </w:pPr>
    </w:p>
    <w:p w14:paraId="792B6408" w14:textId="363C0043" w:rsidR="00AB3882" w:rsidRPr="00CB627C" w:rsidRDefault="00AB3882" w:rsidP="00455C93">
      <w:pPr>
        <w:autoSpaceDE w:val="0"/>
        <w:autoSpaceDN w:val="0"/>
        <w:adjustRightInd w:val="0"/>
        <w:rPr>
          <w:rFonts w:ascii="Century" w:hAnsi="Century" w:cs="Calibri"/>
          <w:kern w:val="0"/>
          <w:szCs w:val="21"/>
          <w:u w:val="single"/>
          <w:lang w:val="pt-BR"/>
        </w:rPr>
      </w:pPr>
      <w:r w:rsidRPr="00CB627C">
        <w:rPr>
          <w:rFonts w:ascii="Century" w:hAnsi="Century" w:cs="Calibri"/>
          <w:kern w:val="0"/>
          <w:szCs w:val="21"/>
          <w:u w:val="single"/>
          <w:lang w:val="pt-BR"/>
        </w:rPr>
        <w:t xml:space="preserve">4 Outras considerações </w:t>
      </w:r>
    </w:p>
    <w:p w14:paraId="24E9D7F7" w14:textId="52919633" w:rsidR="00AB3882" w:rsidRPr="00CB627C" w:rsidRDefault="00AB3882" w:rsidP="00455C93">
      <w:pPr>
        <w:pStyle w:val="af0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Century" w:hAnsi="Century" w:cs="Calibri"/>
          <w:kern w:val="0"/>
          <w:szCs w:val="21"/>
          <w:lang w:val="pt-BR"/>
        </w:rPr>
      </w:pPr>
      <w:r w:rsidRPr="00CB627C">
        <w:rPr>
          <w:rFonts w:ascii="Century" w:hAnsi="Century" w:cs="Calibri"/>
          <w:kern w:val="0"/>
          <w:szCs w:val="21"/>
          <w:lang w:val="pt-BR"/>
        </w:rPr>
        <w:t>Dependendo d</w:t>
      </w:r>
      <w:r w:rsidR="00EA6777" w:rsidRPr="00CB627C">
        <w:rPr>
          <w:rFonts w:ascii="Century" w:hAnsi="Century" w:cs="Calibri"/>
          <w:kern w:val="0"/>
          <w:szCs w:val="21"/>
          <w:lang w:val="pt-BR"/>
        </w:rPr>
        <w:t>a situação do Covid-19</w:t>
      </w:r>
      <w:r w:rsidRPr="00CB627C">
        <w:rPr>
          <w:rFonts w:ascii="Century" w:hAnsi="Century" w:cs="Calibri"/>
          <w:kern w:val="0"/>
          <w:szCs w:val="21"/>
          <w:lang w:val="pt-BR"/>
        </w:rPr>
        <w:t>,</w:t>
      </w:r>
      <w:r w:rsidR="00EA6777"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aumento do custo de vida,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 xml:space="preserve">orçamento ao programa e outros motivos, </w:t>
      </w:r>
      <w:r w:rsidRPr="00CB627C">
        <w:rPr>
          <w:rFonts w:ascii="Century" w:hAnsi="Century" w:cs="Calibri"/>
          <w:kern w:val="0"/>
          <w:szCs w:val="21"/>
          <w:lang w:val="pt-BR"/>
        </w:rPr>
        <w:t>a aceitação de bolsistas pode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rá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ser 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“</w:t>
      </w:r>
      <w:r w:rsidRPr="00CB627C">
        <w:rPr>
          <w:rFonts w:ascii="Century" w:hAnsi="Century" w:cs="Calibri"/>
          <w:kern w:val="0"/>
          <w:szCs w:val="21"/>
          <w:lang w:val="pt-BR"/>
        </w:rPr>
        <w:t>suspensa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”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ou pode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rá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ocorrer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“</w:t>
      </w:r>
      <w:r w:rsidRPr="00CB627C">
        <w:rPr>
          <w:rFonts w:ascii="Century" w:hAnsi="Century" w:cs="Calibri"/>
          <w:kern w:val="0"/>
          <w:szCs w:val="21"/>
          <w:lang w:val="pt-BR"/>
        </w:rPr>
        <w:t>alteração n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a duração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d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a bolsa,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</w:t>
      </w:r>
      <w:r w:rsidR="00E77F00" w:rsidRPr="00CB627C">
        <w:rPr>
          <w:rFonts w:ascii="Century" w:hAnsi="Century" w:cs="Calibri"/>
          <w:kern w:val="0"/>
          <w:szCs w:val="21"/>
          <w:lang w:val="pt-BR"/>
        </w:rPr>
        <w:t>forma de execução, etc.”</w:t>
      </w:r>
      <w:r w:rsidRPr="00CB627C">
        <w:rPr>
          <w:rFonts w:ascii="Century" w:hAnsi="Century" w:cs="Calibri"/>
          <w:kern w:val="0"/>
          <w:szCs w:val="21"/>
          <w:lang w:val="pt-BR"/>
        </w:rPr>
        <w:t xml:space="preserve"> .</w:t>
      </w:r>
      <w:bookmarkEnd w:id="2"/>
    </w:p>
    <w:sectPr w:rsidR="00AB3882" w:rsidRPr="00CB627C" w:rsidSect="008510CF">
      <w:pgSz w:w="11906" w:h="16838" w:code="9"/>
      <w:pgMar w:top="1440" w:right="1077" w:bottom="1350" w:left="1077" w:header="851" w:footer="992" w:gutter="0"/>
      <w:paperSrc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D7E7" w14:textId="77777777" w:rsidR="00E51BD5" w:rsidRDefault="00E51BD5" w:rsidP="004B3FCA">
      <w:r>
        <w:separator/>
      </w:r>
    </w:p>
  </w:endnote>
  <w:endnote w:type="continuationSeparator" w:id="0">
    <w:p w14:paraId="5681E2A7" w14:textId="77777777" w:rsidR="00E51BD5" w:rsidRDefault="00E51BD5" w:rsidP="004B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Yu Gothic"/>
    <w:charset w:val="80"/>
    <w:family w:val="auto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58E7" w14:textId="77777777" w:rsidR="00E51BD5" w:rsidRDefault="00E51BD5" w:rsidP="004B3FCA">
      <w:r>
        <w:separator/>
      </w:r>
    </w:p>
  </w:footnote>
  <w:footnote w:type="continuationSeparator" w:id="0">
    <w:p w14:paraId="429348CB" w14:textId="77777777" w:rsidR="00E51BD5" w:rsidRDefault="00E51BD5" w:rsidP="004B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6E41"/>
    <w:multiLevelType w:val="hybridMultilevel"/>
    <w:tmpl w:val="4F4C6EAA"/>
    <w:lvl w:ilvl="0" w:tplc="DFAA13F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E4D09"/>
    <w:multiLevelType w:val="hybridMultilevel"/>
    <w:tmpl w:val="A7B07C26"/>
    <w:lvl w:ilvl="0" w:tplc="712C36E6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明朝"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E307502"/>
    <w:multiLevelType w:val="hybridMultilevel"/>
    <w:tmpl w:val="633A23EA"/>
    <w:lvl w:ilvl="0" w:tplc="0D060A60">
      <w:start w:val="1"/>
      <w:numFmt w:val="decimal"/>
      <w:lvlText w:val="(%1)"/>
      <w:lvlJc w:val="left"/>
      <w:pPr>
        <w:ind w:left="360" w:hanging="360"/>
      </w:pPr>
      <w:rPr>
        <w:rFonts w:ascii="Century" w:eastAsiaTheme="minorEastAsia" w:hAnsi="Century" w:cs="Calibr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744C9"/>
    <w:multiLevelType w:val="hybridMultilevel"/>
    <w:tmpl w:val="6B10B7EE"/>
    <w:lvl w:ilvl="0" w:tplc="9816E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3222E0"/>
    <w:multiLevelType w:val="hybridMultilevel"/>
    <w:tmpl w:val="49A82476"/>
    <w:lvl w:ilvl="0" w:tplc="68701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F474F1"/>
    <w:multiLevelType w:val="hybridMultilevel"/>
    <w:tmpl w:val="B1BE7946"/>
    <w:lvl w:ilvl="0" w:tplc="20AA6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71FC5"/>
    <w:multiLevelType w:val="hybridMultilevel"/>
    <w:tmpl w:val="330CCFEC"/>
    <w:lvl w:ilvl="0" w:tplc="9CE0D134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1863CCB"/>
    <w:multiLevelType w:val="hybridMultilevel"/>
    <w:tmpl w:val="C576D10E"/>
    <w:lvl w:ilvl="0" w:tplc="E61E9F68">
      <w:start w:val="18"/>
      <w:numFmt w:val="bullet"/>
      <w:lvlText w:val=""/>
      <w:lvlJc w:val="left"/>
      <w:pPr>
        <w:ind w:left="360" w:hanging="360"/>
      </w:pPr>
      <w:rPr>
        <w:rFonts w:ascii="Wingdings" w:eastAsia="ＭＳ 明朝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B60C26"/>
    <w:multiLevelType w:val="hybridMultilevel"/>
    <w:tmpl w:val="602032B6"/>
    <w:lvl w:ilvl="0" w:tplc="0F6C259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F0C9A"/>
    <w:multiLevelType w:val="hybridMultilevel"/>
    <w:tmpl w:val="D79AB508"/>
    <w:lvl w:ilvl="0" w:tplc="D666B1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96243AA">
      <w:start w:val="1"/>
      <w:numFmt w:val="decimalEnclosedCircle"/>
      <w:lvlText w:val="%3"/>
      <w:lvlJc w:val="left"/>
      <w:pPr>
        <w:ind w:left="1200" w:hanging="360"/>
      </w:pPr>
      <w:rPr>
        <w:rFonts w:ascii="ＭＳ 明朝" w:hAnsi="ＭＳ 明朝" w:cs="ＭＳ明朝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1D7278"/>
    <w:multiLevelType w:val="hybridMultilevel"/>
    <w:tmpl w:val="3842ABB4"/>
    <w:lvl w:ilvl="0" w:tplc="6AEE9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283D14"/>
    <w:multiLevelType w:val="hybridMultilevel"/>
    <w:tmpl w:val="BE4AD50E"/>
    <w:lvl w:ilvl="0" w:tplc="3DF682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6A5CE9"/>
    <w:multiLevelType w:val="hybridMultilevel"/>
    <w:tmpl w:val="798E9EC8"/>
    <w:lvl w:ilvl="0" w:tplc="8876A27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85C37A8"/>
    <w:multiLevelType w:val="multilevel"/>
    <w:tmpl w:val="D8E8BB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EDF074C"/>
    <w:multiLevelType w:val="hybridMultilevel"/>
    <w:tmpl w:val="5162A6FC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58238344">
    <w:abstractNumId w:val="0"/>
  </w:num>
  <w:num w:numId="2" w16cid:durableId="591546153">
    <w:abstractNumId w:val="9"/>
  </w:num>
  <w:num w:numId="3" w16cid:durableId="228393206">
    <w:abstractNumId w:val="3"/>
  </w:num>
  <w:num w:numId="4" w16cid:durableId="727849138">
    <w:abstractNumId w:val="1"/>
  </w:num>
  <w:num w:numId="5" w16cid:durableId="1896891609">
    <w:abstractNumId w:val="7"/>
  </w:num>
  <w:num w:numId="6" w16cid:durableId="1099448424">
    <w:abstractNumId w:val="8"/>
  </w:num>
  <w:num w:numId="7" w16cid:durableId="1756320860">
    <w:abstractNumId w:val="2"/>
  </w:num>
  <w:num w:numId="8" w16cid:durableId="829323278">
    <w:abstractNumId w:val="5"/>
  </w:num>
  <w:num w:numId="9" w16cid:durableId="1408959502">
    <w:abstractNumId w:val="6"/>
  </w:num>
  <w:num w:numId="10" w16cid:durableId="1295060199">
    <w:abstractNumId w:val="11"/>
  </w:num>
  <w:num w:numId="11" w16cid:durableId="1135834075">
    <w:abstractNumId w:val="10"/>
  </w:num>
  <w:num w:numId="12" w16cid:durableId="1156723887">
    <w:abstractNumId w:val="12"/>
  </w:num>
  <w:num w:numId="13" w16cid:durableId="1042289668">
    <w:abstractNumId w:val="13"/>
  </w:num>
  <w:num w:numId="14" w16cid:durableId="1931037062">
    <w:abstractNumId w:val="4"/>
  </w:num>
  <w:num w:numId="15" w16cid:durableId="8007297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1B1"/>
    <w:rsid w:val="00034942"/>
    <w:rsid w:val="00044518"/>
    <w:rsid w:val="00056ACC"/>
    <w:rsid w:val="00073FCA"/>
    <w:rsid w:val="00082A26"/>
    <w:rsid w:val="000B53D6"/>
    <w:rsid w:val="000B5E51"/>
    <w:rsid w:val="000C4383"/>
    <w:rsid w:val="00105879"/>
    <w:rsid w:val="001105AA"/>
    <w:rsid w:val="001107DE"/>
    <w:rsid w:val="00124517"/>
    <w:rsid w:val="0013164D"/>
    <w:rsid w:val="00141590"/>
    <w:rsid w:val="00141F88"/>
    <w:rsid w:val="00156D23"/>
    <w:rsid w:val="00171CA5"/>
    <w:rsid w:val="00180EEC"/>
    <w:rsid w:val="0018622A"/>
    <w:rsid w:val="00192C91"/>
    <w:rsid w:val="00193B2D"/>
    <w:rsid w:val="001940FA"/>
    <w:rsid w:val="00194258"/>
    <w:rsid w:val="00194DCF"/>
    <w:rsid w:val="0019548A"/>
    <w:rsid w:val="001A4529"/>
    <w:rsid w:val="001C17FB"/>
    <w:rsid w:val="001E0B3E"/>
    <w:rsid w:val="001F3BD0"/>
    <w:rsid w:val="001F742F"/>
    <w:rsid w:val="00216E97"/>
    <w:rsid w:val="00220340"/>
    <w:rsid w:val="00221734"/>
    <w:rsid w:val="00233358"/>
    <w:rsid w:val="002344C8"/>
    <w:rsid w:val="00250EC4"/>
    <w:rsid w:val="002521DF"/>
    <w:rsid w:val="00252C11"/>
    <w:rsid w:val="00255699"/>
    <w:rsid w:val="002723AF"/>
    <w:rsid w:val="0027488F"/>
    <w:rsid w:val="002816F6"/>
    <w:rsid w:val="00283B72"/>
    <w:rsid w:val="00293705"/>
    <w:rsid w:val="00293A6F"/>
    <w:rsid w:val="002958B0"/>
    <w:rsid w:val="002972F8"/>
    <w:rsid w:val="002B3748"/>
    <w:rsid w:val="002B4CA8"/>
    <w:rsid w:val="002C0866"/>
    <w:rsid w:val="002D54EA"/>
    <w:rsid w:val="002E1DD3"/>
    <w:rsid w:val="002E31F1"/>
    <w:rsid w:val="00300B3A"/>
    <w:rsid w:val="00305E4D"/>
    <w:rsid w:val="00322E15"/>
    <w:rsid w:val="00325E25"/>
    <w:rsid w:val="00332DCA"/>
    <w:rsid w:val="00335354"/>
    <w:rsid w:val="003376CD"/>
    <w:rsid w:val="0036183F"/>
    <w:rsid w:val="00364FC4"/>
    <w:rsid w:val="00372182"/>
    <w:rsid w:val="00376827"/>
    <w:rsid w:val="003807F8"/>
    <w:rsid w:val="00385396"/>
    <w:rsid w:val="00387D11"/>
    <w:rsid w:val="00396A84"/>
    <w:rsid w:val="003A6AA7"/>
    <w:rsid w:val="003B63DF"/>
    <w:rsid w:val="003C338C"/>
    <w:rsid w:val="003C71B2"/>
    <w:rsid w:val="003C7E87"/>
    <w:rsid w:val="003E2D6E"/>
    <w:rsid w:val="004034D6"/>
    <w:rsid w:val="00403960"/>
    <w:rsid w:val="00404058"/>
    <w:rsid w:val="0043157A"/>
    <w:rsid w:val="00437993"/>
    <w:rsid w:val="00455C93"/>
    <w:rsid w:val="00476859"/>
    <w:rsid w:val="004A5DA4"/>
    <w:rsid w:val="004B0F2D"/>
    <w:rsid w:val="004B2A46"/>
    <w:rsid w:val="004B3FCA"/>
    <w:rsid w:val="004B5E46"/>
    <w:rsid w:val="004B6F20"/>
    <w:rsid w:val="004C415D"/>
    <w:rsid w:val="004F5C43"/>
    <w:rsid w:val="0054087F"/>
    <w:rsid w:val="00544253"/>
    <w:rsid w:val="00562DEA"/>
    <w:rsid w:val="005760A8"/>
    <w:rsid w:val="005A2E87"/>
    <w:rsid w:val="005B2D44"/>
    <w:rsid w:val="005C2BFA"/>
    <w:rsid w:val="005E3ABC"/>
    <w:rsid w:val="005E5D97"/>
    <w:rsid w:val="005F1A28"/>
    <w:rsid w:val="005F2D3D"/>
    <w:rsid w:val="006127B3"/>
    <w:rsid w:val="0062603B"/>
    <w:rsid w:val="006266F5"/>
    <w:rsid w:val="00636283"/>
    <w:rsid w:val="00636288"/>
    <w:rsid w:val="006413A9"/>
    <w:rsid w:val="006438CB"/>
    <w:rsid w:val="00644313"/>
    <w:rsid w:val="0067540D"/>
    <w:rsid w:val="00677307"/>
    <w:rsid w:val="006A1CAF"/>
    <w:rsid w:val="006A2010"/>
    <w:rsid w:val="006A7FCF"/>
    <w:rsid w:val="006E3C67"/>
    <w:rsid w:val="006E4D8F"/>
    <w:rsid w:val="00702ED3"/>
    <w:rsid w:val="007111EA"/>
    <w:rsid w:val="00712385"/>
    <w:rsid w:val="00726E6C"/>
    <w:rsid w:val="0075583F"/>
    <w:rsid w:val="007601BE"/>
    <w:rsid w:val="0078250A"/>
    <w:rsid w:val="00782875"/>
    <w:rsid w:val="007A5323"/>
    <w:rsid w:val="007A73B7"/>
    <w:rsid w:val="007C3D7F"/>
    <w:rsid w:val="007C541F"/>
    <w:rsid w:val="007C6D42"/>
    <w:rsid w:val="007C7FB9"/>
    <w:rsid w:val="007D05F5"/>
    <w:rsid w:val="007D514E"/>
    <w:rsid w:val="007E00C6"/>
    <w:rsid w:val="007E5310"/>
    <w:rsid w:val="007E6D50"/>
    <w:rsid w:val="00801817"/>
    <w:rsid w:val="00812A31"/>
    <w:rsid w:val="00843214"/>
    <w:rsid w:val="008438FD"/>
    <w:rsid w:val="008510CF"/>
    <w:rsid w:val="008551EE"/>
    <w:rsid w:val="0089574C"/>
    <w:rsid w:val="008A302B"/>
    <w:rsid w:val="008D631B"/>
    <w:rsid w:val="00901CE8"/>
    <w:rsid w:val="009067EB"/>
    <w:rsid w:val="009117BB"/>
    <w:rsid w:val="00936CDA"/>
    <w:rsid w:val="00943CE6"/>
    <w:rsid w:val="009578DC"/>
    <w:rsid w:val="00957C0E"/>
    <w:rsid w:val="00960DB3"/>
    <w:rsid w:val="00982C4A"/>
    <w:rsid w:val="009971EE"/>
    <w:rsid w:val="009B2CF2"/>
    <w:rsid w:val="009B7ED5"/>
    <w:rsid w:val="009C526C"/>
    <w:rsid w:val="009C6B34"/>
    <w:rsid w:val="009D443F"/>
    <w:rsid w:val="009D5939"/>
    <w:rsid w:val="009E54D6"/>
    <w:rsid w:val="009F465F"/>
    <w:rsid w:val="009F6756"/>
    <w:rsid w:val="009F6977"/>
    <w:rsid w:val="00A11925"/>
    <w:rsid w:val="00A2121B"/>
    <w:rsid w:val="00A21D10"/>
    <w:rsid w:val="00A269DC"/>
    <w:rsid w:val="00A35158"/>
    <w:rsid w:val="00A46D56"/>
    <w:rsid w:val="00A53D93"/>
    <w:rsid w:val="00A66695"/>
    <w:rsid w:val="00A73CF2"/>
    <w:rsid w:val="00A83368"/>
    <w:rsid w:val="00A86E3D"/>
    <w:rsid w:val="00A9455A"/>
    <w:rsid w:val="00AA0622"/>
    <w:rsid w:val="00AA3500"/>
    <w:rsid w:val="00AA4C98"/>
    <w:rsid w:val="00AB03B1"/>
    <w:rsid w:val="00AB3882"/>
    <w:rsid w:val="00AB41F5"/>
    <w:rsid w:val="00AC5480"/>
    <w:rsid w:val="00AD2547"/>
    <w:rsid w:val="00AD4750"/>
    <w:rsid w:val="00AE0219"/>
    <w:rsid w:val="00AF0AAD"/>
    <w:rsid w:val="00AF4B78"/>
    <w:rsid w:val="00AF511D"/>
    <w:rsid w:val="00B07186"/>
    <w:rsid w:val="00B13FEA"/>
    <w:rsid w:val="00B207DC"/>
    <w:rsid w:val="00B3354E"/>
    <w:rsid w:val="00B46D4A"/>
    <w:rsid w:val="00B668AD"/>
    <w:rsid w:val="00B70628"/>
    <w:rsid w:val="00B96031"/>
    <w:rsid w:val="00BB416E"/>
    <w:rsid w:val="00BC4DEF"/>
    <w:rsid w:val="00BD12DA"/>
    <w:rsid w:val="00BD1EB7"/>
    <w:rsid w:val="00BD73AB"/>
    <w:rsid w:val="00BF72CA"/>
    <w:rsid w:val="00C0160E"/>
    <w:rsid w:val="00C05744"/>
    <w:rsid w:val="00C2504B"/>
    <w:rsid w:val="00C255F7"/>
    <w:rsid w:val="00C25F4F"/>
    <w:rsid w:val="00C3353C"/>
    <w:rsid w:val="00C36B78"/>
    <w:rsid w:val="00C91DBB"/>
    <w:rsid w:val="00C94E12"/>
    <w:rsid w:val="00CA00A8"/>
    <w:rsid w:val="00CA5AC5"/>
    <w:rsid w:val="00CB1C64"/>
    <w:rsid w:val="00CB31B1"/>
    <w:rsid w:val="00CB627C"/>
    <w:rsid w:val="00CE1D16"/>
    <w:rsid w:val="00D01358"/>
    <w:rsid w:val="00D0360E"/>
    <w:rsid w:val="00D117E1"/>
    <w:rsid w:val="00D144B3"/>
    <w:rsid w:val="00D41885"/>
    <w:rsid w:val="00D52788"/>
    <w:rsid w:val="00D70DB6"/>
    <w:rsid w:val="00D821C4"/>
    <w:rsid w:val="00D96F3E"/>
    <w:rsid w:val="00DA18BC"/>
    <w:rsid w:val="00DA1B17"/>
    <w:rsid w:val="00DA63A0"/>
    <w:rsid w:val="00DD066F"/>
    <w:rsid w:val="00E27A54"/>
    <w:rsid w:val="00E3435E"/>
    <w:rsid w:val="00E45052"/>
    <w:rsid w:val="00E4655D"/>
    <w:rsid w:val="00E51BD5"/>
    <w:rsid w:val="00E7196B"/>
    <w:rsid w:val="00E77745"/>
    <w:rsid w:val="00E77F00"/>
    <w:rsid w:val="00E82B86"/>
    <w:rsid w:val="00E83189"/>
    <w:rsid w:val="00E976D9"/>
    <w:rsid w:val="00EA14B5"/>
    <w:rsid w:val="00EA6777"/>
    <w:rsid w:val="00EB616C"/>
    <w:rsid w:val="00EC05CB"/>
    <w:rsid w:val="00EC1CF6"/>
    <w:rsid w:val="00ED353B"/>
    <w:rsid w:val="00ED7088"/>
    <w:rsid w:val="00EE0718"/>
    <w:rsid w:val="00F035E9"/>
    <w:rsid w:val="00F40636"/>
    <w:rsid w:val="00F418A2"/>
    <w:rsid w:val="00F46ED8"/>
    <w:rsid w:val="00F61EDA"/>
    <w:rsid w:val="00F739F0"/>
    <w:rsid w:val="00F924E9"/>
    <w:rsid w:val="00FA3F88"/>
    <w:rsid w:val="00FA64B5"/>
    <w:rsid w:val="00FB4670"/>
    <w:rsid w:val="00FB56AF"/>
    <w:rsid w:val="00FD7FFC"/>
    <w:rsid w:val="00FE4189"/>
    <w:rsid w:val="00FE60CE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51F9D"/>
  <w15:chartTrackingRefBased/>
  <w15:docId w15:val="{0D3C3D4F-F3E8-4816-A87C-6096675A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370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370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9370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370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93705"/>
    <w:rPr>
      <w:b/>
      <w:bCs/>
    </w:rPr>
  </w:style>
  <w:style w:type="character" w:styleId="a9">
    <w:name w:val="Hyperlink"/>
    <w:basedOn w:val="a0"/>
    <w:uiPriority w:val="99"/>
    <w:semiHidden/>
    <w:unhideWhenUsed/>
    <w:rsid w:val="00FE699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B3F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FCA"/>
  </w:style>
  <w:style w:type="paragraph" w:styleId="ac">
    <w:name w:val="footer"/>
    <w:basedOn w:val="a"/>
    <w:link w:val="ad"/>
    <w:uiPriority w:val="99"/>
    <w:unhideWhenUsed/>
    <w:rsid w:val="004B3F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FCA"/>
  </w:style>
  <w:style w:type="paragraph" w:styleId="ae">
    <w:name w:val="Balloon Text"/>
    <w:basedOn w:val="a"/>
    <w:link w:val="af"/>
    <w:uiPriority w:val="99"/>
    <w:semiHidden/>
    <w:unhideWhenUsed/>
    <w:rsid w:val="0090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CE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5A2E87"/>
    <w:pPr>
      <w:ind w:leftChars="400" w:left="840"/>
    </w:pPr>
  </w:style>
  <w:style w:type="character" w:customStyle="1" w:styleId="jlqj4b">
    <w:name w:val="jlqj4b"/>
    <w:basedOn w:val="a0"/>
    <w:rsid w:val="00F40636"/>
  </w:style>
  <w:style w:type="character" w:customStyle="1" w:styleId="viiyi">
    <w:name w:val="viiyi"/>
    <w:basedOn w:val="a0"/>
    <w:rsid w:val="006E4D8F"/>
  </w:style>
  <w:style w:type="paragraph" w:styleId="af1">
    <w:name w:val="Revision"/>
    <w:hidden/>
    <w:uiPriority w:val="99"/>
    <w:semiHidden/>
    <w:rsid w:val="0029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tif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7A21-A6ED-456E-AA7C-6260E458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1997</Words>
  <Characters>11386</Characters>
  <Application>Microsoft Office Word</Application>
  <DocSecurity>4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交流推進課 011</dc:creator>
  <cp:lastModifiedBy>里那 玉城</cp:lastModifiedBy>
  <cp:revision>2</cp:revision>
  <cp:lastPrinted>2023-01-20T02:57:00Z</cp:lastPrinted>
  <dcterms:created xsi:type="dcterms:W3CDTF">2024-01-25T13:25:00Z</dcterms:created>
  <dcterms:modified xsi:type="dcterms:W3CDTF">2024-01-25T13:25:00Z</dcterms:modified>
</cp:coreProperties>
</file>