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D53083" w:rsidP="00B600B1">
      <w:pPr>
        <w:ind w:firstLineChars="100" w:firstLine="210"/>
        <w:jc w:val="left"/>
        <w:rPr>
          <w:szCs w:val="21"/>
        </w:rPr>
      </w:pPr>
      <w:r>
        <w:rPr>
          <w:rFonts w:hint="eastAsia"/>
          <w:szCs w:val="21"/>
        </w:rPr>
        <w:t>沖縄県</w:t>
      </w:r>
      <w:r w:rsidR="008721F7">
        <w:rPr>
          <w:rFonts w:hint="eastAsia"/>
          <w:szCs w:val="21"/>
        </w:rPr>
        <w:t>知事　殿</w:t>
      </w:r>
    </w:p>
    <w:p w:rsidR="0013177F" w:rsidRDefault="0013177F" w:rsidP="0013177F">
      <w:pPr>
        <w:ind w:right="105"/>
        <w:jc w:val="right"/>
        <w:rPr>
          <w:szCs w:val="21"/>
        </w:rPr>
      </w:pPr>
    </w:p>
    <w:p w:rsidR="008721F7" w:rsidRDefault="00A267A4" w:rsidP="00B600B1">
      <w:pPr>
        <w:wordWrap w:val="0"/>
        <w:ind w:right="105"/>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5D5816">
      <w:pPr>
        <w:wordWrap w:val="0"/>
        <w:ind w:right="105"/>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053732" w:rsidRDefault="008721F7" w:rsidP="00B600B1">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102C6D">
        <w:rPr>
          <w:rFonts w:hint="eastAsia"/>
          <w:szCs w:val="21"/>
        </w:rPr>
        <w:t>贈与</w:t>
      </w:r>
      <w:r w:rsidR="008B0CF7">
        <w:rPr>
          <w:rFonts w:hint="eastAsia"/>
          <w:szCs w:val="21"/>
        </w:rPr>
        <w:t>（相続開始）</w:t>
      </w:r>
      <w:r w:rsidR="004A6B1D">
        <w:rPr>
          <w:rFonts w:hint="eastAsia"/>
          <w:szCs w:val="21"/>
        </w:rPr>
        <w:t>の時</w:t>
      </w:r>
      <w:r w:rsidR="00CE5FF8">
        <w:rPr>
          <w:rFonts w:hint="eastAsia"/>
          <w:szCs w:val="21"/>
        </w:rPr>
        <w:t>におい</w:t>
      </w:r>
      <w:r w:rsidR="0066673D">
        <w:rPr>
          <w:rFonts w:hint="eastAsia"/>
          <w:szCs w:val="21"/>
        </w:rPr>
        <w:t>て、</w:t>
      </w:r>
      <w:r w:rsidR="0020568E">
        <w:rPr>
          <w:rFonts w:hint="eastAsia"/>
          <w:szCs w:val="21"/>
        </w:rPr>
        <w:t>当社又は当社による支配関係がある法人が、下記</w:t>
      </w:r>
      <w:r w:rsidR="0020568E">
        <w:rPr>
          <w:rFonts w:hint="eastAsia"/>
          <w:szCs w:val="21"/>
        </w:rPr>
        <w:t>1</w:t>
      </w:r>
      <w:r w:rsidR="0020568E">
        <w:rPr>
          <w:rFonts w:hint="eastAsia"/>
          <w:szCs w:val="21"/>
        </w:rPr>
        <w:t>に掲げる当社の特別子会社の株式を有していないことを誓約します。</w:t>
      </w:r>
    </w:p>
    <w:p w:rsidR="0020568E" w:rsidRDefault="0020568E" w:rsidP="0020568E">
      <w:pPr>
        <w:jc w:val="left"/>
        <w:rPr>
          <w:szCs w:val="21"/>
        </w:rPr>
      </w:pPr>
      <w:r>
        <w:rPr>
          <w:rFonts w:hint="eastAsia"/>
          <w:szCs w:val="21"/>
        </w:rPr>
        <w:t xml:space="preserve">　また、贈与</w:t>
      </w:r>
      <w:r w:rsidR="008B0CF7">
        <w:rPr>
          <w:rFonts w:hint="eastAsia"/>
          <w:szCs w:val="21"/>
        </w:rPr>
        <w:t>（相続開始）</w:t>
      </w:r>
      <w:r>
        <w:rPr>
          <w:rFonts w:hint="eastAsia"/>
          <w:szCs w:val="21"/>
        </w:rPr>
        <w:t>の時以後において、下記</w:t>
      </w:r>
      <w:r>
        <w:rPr>
          <w:rFonts w:hint="eastAsia"/>
          <w:szCs w:val="21"/>
        </w:rPr>
        <w:t>2</w:t>
      </w:r>
      <w:r>
        <w:rPr>
          <w:rFonts w:hint="eastAsia"/>
          <w:szCs w:val="21"/>
        </w:rPr>
        <w:t>に掲げる当社の特定特別子会社が同法施行規則で規定する外国会社、上場会社等、大会社又は風俗営業会社のいずれにも該当しないことを誓約します。</w:t>
      </w:r>
    </w:p>
    <w:p w:rsidR="000A122B" w:rsidRDefault="000A122B" w:rsidP="0020568E">
      <w:pPr>
        <w:jc w:val="left"/>
        <w:rPr>
          <w:szCs w:val="21"/>
        </w:rPr>
      </w:pPr>
    </w:p>
    <w:p w:rsidR="000A122B" w:rsidRPr="005B3D5E" w:rsidRDefault="000A122B" w:rsidP="000A122B">
      <w:pPr>
        <w:rPr>
          <w:color w:val="FF0000"/>
          <w:szCs w:val="21"/>
        </w:rPr>
      </w:pPr>
      <w:r w:rsidRPr="005B3D5E">
        <w:rPr>
          <w:rFonts w:hint="eastAsia"/>
          <w:color w:val="FF0000"/>
          <w:szCs w:val="21"/>
        </w:rPr>
        <w:t>【作成のポイント】</w:t>
      </w:r>
    </w:p>
    <w:p w:rsidR="000A122B" w:rsidRDefault="000A122B" w:rsidP="000A122B">
      <w:pPr>
        <w:rPr>
          <w:color w:val="FF0000"/>
          <w:szCs w:val="21"/>
        </w:rPr>
      </w:pPr>
      <w:r w:rsidRPr="005B3D5E">
        <w:rPr>
          <w:rFonts w:hint="eastAsia"/>
          <w:color w:val="FF0000"/>
          <w:szCs w:val="21"/>
        </w:rPr>
        <w:t>○申請会社が誓約すること</w:t>
      </w:r>
    </w:p>
    <w:p w:rsidR="000A122B" w:rsidRDefault="000A122B" w:rsidP="000A122B">
      <w:pPr>
        <w:rPr>
          <w:color w:val="FF0000"/>
          <w:szCs w:val="21"/>
        </w:rPr>
      </w:pPr>
      <w:r>
        <w:rPr>
          <w:rFonts w:hint="eastAsia"/>
          <w:color w:val="FF0000"/>
          <w:szCs w:val="21"/>
        </w:rPr>
        <w:t>○認定申請日付けで作成すること</w:t>
      </w:r>
    </w:p>
    <w:p w:rsidR="000A122B" w:rsidRDefault="000A122B" w:rsidP="000A122B">
      <w:pPr>
        <w:rPr>
          <w:color w:val="FF0000"/>
          <w:szCs w:val="21"/>
        </w:rPr>
      </w:pPr>
      <w:r>
        <w:rPr>
          <w:rFonts w:hint="eastAsia"/>
          <w:color w:val="FF0000"/>
          <w:szCs w:val="21"/>
        </w:rPr>
        <w:t>○認定申請毎に作成すること</w:t>
      </w:r>
    </w:p>
    <w:p w:rsidR="000A122B" w:rsidRDefault="000A122B" w:rsidP="000A122B">
      <w:pPr>
        <w:jc w:val="left"/>
        <w:rPr>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CE5FF8" w:rsidRDefault="00CE5FF8" w:rsidP="00CE5FF8">
      <w:pPr>
        <w:jc w:val="center"/>
        <w:rPr>
          <w:szCs w:val="21"/>
        </w:rPr>
      </w:pPr>
    </w:p>
    <w:p w:rsidR="000A122B" w:rsidRDefault="000A122B" w:rsidP="00CE5FF8">
      <w:pPr>
        <w:jc w:val="center"/>
        <w:rPr>
          <w:szCs w:val="21"/>
        </w:rPr>
      </w:pPr>
    </w:p>
    <w:p w:rsidR="00053732" w:rsidRDefault="00053732" w:rsidP="00053732">
      <w:pPr>
        <w:pStyle w:val="a5"/>
      </w:pPr>
      <w:r>
        <w:rPr>
          <w:rFonts w:hint="eastAsia"/>
        </w:rPr>
        <w:t>記</w:t>
      </w:r>
      <w:r w:rsidR="0020568E">
        <w:rPr>
          <w:rFonts w:hint="eastAsia"/>
        </w:rPr>
        <w:t>1</w:t>
      </w:r>
    </w:p>
    <w:p w:rsidR="0020568E" w:rsidRPr="0020568E" w:rsidRDefault="0020568E" w:rsidP="0020568E"/>
    <w:p w:rsidR="004B0B62" w:rsidRDefault="004B0B62" w:rsidP="004B0B62">
      <w:r>
        <w:rPr>
          <w:rFonts w:hint="eastAsia"/>
        </w:rPr>
        <w:t>株式会社□□□□（所在地：　　　）</w:t>
      </w:r>
    </w:p>
    <w:p w:rsidR="004B0B62" w:rsidRDefault="004B0B62" w:rsidP="004B0B62">
      <w:r>
        <w:rPr>
          <w:rFonts w:hint="eastAsia"/>
        </w:rPr>
        <w:t>■■■■株式会社（所在地：　　　）</w:t>
      </w:r>
    </w:p>
    <w:p w:rsidR="00053732" w:rsidRPr="004B0B62" w:rsidRDefault="00053732" w:rsidP="00053732"/>
    <w:p w:rsidR="0020568E" w:rsidRDefault="0020568E" w:rsidP="0020568E">
      <w:pPr>
        <w:pStyle w:val="a5"/>
      </w:pPr>
      <w:r>
        <w:rPr>
          <w:rFonts w:hint="eastAsia"/>
        </w:rPr>
        <w:t>記</w:t>
      </w:r>
      <w:r>
        <w:rPr>
          <w:rFonts w:hint="eastAsia"/>
        </w:rPr>
        <w:t>2</w:t>
      </w:r>
    </w:p>
    <w:p w:rsidR="004B0B62" w:rsidRDefault="004B0B62" w:rsidP="004B0B62">
      <w:r>
        <w:rPr>
          <w:rFonts w:hint="eastAsia"/>
        </w:rPr>
        <w:t>株式会社□□□□（所在地：　　　）</w:t>
      </w:r>
    </w:p>
    <w:p w:rsidR="004B0B62" w:rsidRDefault="004B0B62" w:rsidP="004B0B62">
      <w:r>
        <w:rPr>
          <w:rFonts w:hint="eastAsia"/>
        </w:rPr>
        <w:t>■■■■株式会社（所在地：　　　）</w:t>
      </w:r>
    </w:p>
    <w:p w:rsidR="00CE5FF8" w:rsidRPr="004B0B62" w:rsidRDefault="00CE5FF8" w:rsidP="00CE5FF8"/>
    <w:p w:rsidR="00102C6D" w:rsidRDefault="00102C6D" w:rsidP="00CE5FF8"/>
    <w:p w:rsidR="00102C6D" w:rsidRDefault="00102C6D" w:rsidP="00B600B1">
      <w:r>
        <w:rPr>
          <w:noProof/>
          <w:sz w:val="24"/>
          <w:szCs w:val="24"/>
        </w:rPr>
        <w:lastRenderedPageBreak/>
        <mc:AlternateContent>
          <mc:Choice Requires="wps">
            <w:drawing>
              <wp:inline distT="0" distB="0" distL="0" distR="0" wp14:anchorId="21B748CF">
                <wp:extent cx="5400675" cy="1409700"/>
                <wp:effectExtent l="0" t="0" r="28575" b="19050"/>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a:ln w="25400" cap="flat" cmpd="sng" algn="ctr">
                          <a:solidFill>
                            <a:srgbClr val="4F81BD">
                              <a:shade val="50000"/>
                            </a:srgbClr>
                          </a:solidFill>
                          <a:prstDash val="solid"/>
                        </a:ln>
                        <a:effectLst/>
                      </wps:spPr>
                      <wps:txbx>
                        <w:txbxContent>
                          <w:p w:rsidR="00102C6D" w:rsidRPr="007E3E79" w:rsidRDefault="00102C6D" w:rsidP="00102C6D">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B748CF" id="角丸四角形 7" o:spid="_x0000_s1028" style="width:425.25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" filled="f" strokecolor="#385d8a" strokeweight="2pt">
                <v:textbox>
                  <w:txbxContent>
                    <w:p w:rsidR="00102C6D" w:rsidRPr="007E3E79" w:rsidRDefault="00102C6D" w:rsidP="00102C6D">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v:textbox>
                <w10:anchorlock/>
              </v:roundrect>
            </w:pict>
          </mc:Fallback>
        </mc:AlternateContent>
      </w:r>
    </w:p>
    <w:bookmarkStart w:id="0" w:name="_GoBack"/>
    <w:bookmarkEnd w:id="0"/>
    <w:p w:rsidR="00102C6D" w:rsidRPr="00102C6D" w:rsidRDefault="00102C6D" w:rsidP="00E64FC1">
      <w:pPr>
        <w:widowControl/>
        <w:jc w:val="left"/>
        <w:rPr>
          <w:rFonts w:hint="eastAsia"/>
        </w:rPr>
      </w:pPr>
      <w:r>
        <w:rPr>
          <w:noProof/>
          <w:sz w:val="24"/>
          <w:szCs w:val="24"/>
        </w:rPr>
        <mc:AlternateContent>
          <mc:Choice Requires="wps">
            <w:drawing>
              <wp:anchor distT="0" distB="0" distL="114300" distR="114300" simplePos="0" relativeHeight="251667456" behindDoc="0" locked="0" layoutInCell="1" allowOverlap="1" wp14:anchorId="0589BC77" wp14:editId="100FE292">
                <wp:simplePos x="0" y="0"/>
                <wp:positionH relativeFrom="margin">
                  <wp:align>left</wp:align>
                </wp:positionH>
                <wp:positionV relativeFrom="paragraph">
                  <wp:posOffset>8890</wp:posOffset>
                </wp:positionV>
                <wp:extent cx="5400675" cy="1419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400675" cy="1419225"/>
                        </a:xfrm>
                        <a:prstGeom prst="roundRect">
                          <a:avLst/>
                        </a:prstGeom>
                        <a:noFill/>
                        <a:ln w="25400" cap="flat" cmpd="sng" algn="ctr">
                          <a:solidFill>
                            <a:srgbClr val="4F81BD">
                              <a:shade val="50000"/>
                            </a:srgbClr>
                          </a:solidFill>
                          <a:prstDash val="solid"/>
                        </a:ln>
                        <a:effectLst/>
                      </wps:spPr>
                      <wps:txbx>
                        <w:txbxContent>
                          <w:p w:rsidR="00102C6D" w:rsidRPr="004B6BAE" w:rsidRDefault="00102C6D" w:rsidP="00102C6D">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89BC77" id="角丸四角形 5" o:spid="_x0000_s1031" style="position:absolute;left:0;text-align:left;margin-left:0;margin-top:.7pt;width:425.25pt;height:111.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" filled="f" strokecolor="#385d8a" strokeweight="2pt">
                <v:textbox>
                  <w:txbxContent>
                    <w:p w:rsidR="00102C6D" w:rsidRPr="004B6BAE" w:rsidRDefault="00102C6D" w:rsidP="00102C6D">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102C6D" w:rsidRPr="004B6BAE" w:rsidRDefault="00102C6D" w:rsidP="00102C6D">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wrap anchorx="margin"/>
              </v:roundrect>
            </w:pict>
          </mc:Fallback>
        </mc:AlternateContent>
      </w: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50" w:rsidRDefault="009A1050" w:rsidP="0066673D">
      <w:r>
        <w:separator/>
      </w:r>
    </w:p>
  </w:endnote>
  <w:endnote w:type="continuationSeparator" w:id="0">
    <w:p w:rsidR="009A1050" w:rsidRDefault="009A1050"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50" w:rsidRDefault="009A1050" w:rsidP="0066673D">
      <w:r>
        <w:separator/>
      </w:r>
    </w:p>
  </w:footnote>
  <w:footnote w:type="continuationSeparator" w:id="0">
    <w:p w:rsidR="009A1050" w:rsidRDefault="009A1050"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53732"/>
    <w:rsid w:val="000A122B"/>
    <w:rsid w:val="000C36ED"/>
    <w:rsid w:val="00102C6D"/>
    <w:rsid w:val="00103F13"/>
    <w:rsid w:val="0013177F"/>
    <w:rsid w:val="0020568E"/>
    <w:rsid w:val="00392B60"/>
    <w:rsid w:val="00397727"/>
    <w:rsid w:val="004A6B1D"/>
    <w:rsid w:val="004B0B62"/>
    <w:rsid w:val="00531FDC"/>
    <w:rsid w:val="005360CB"/>
    <w:rsid w:val="005A3A90"/>
    <w:rsid w:val="005D5816"/>
    <w:rsid w:val="0066673D"/>
    <w:rsid w:val="006900FE"/>
    <w:rsid w:val="007E73EC"/>
    <w:rsid w:val="008068FB"/>
    <w:rsid w:val="008721F7"/>
    <w:rsid w:val="008B0CF7"/>
    <w:rsid w:val="009A1050"/>
    <w:rsid w:val="009D3355"/>
    <w:rsid w:val="00A267A4"/>
    <w:rsid w:val="00A3304C"/>
    <w:rsid w:val="00AD3209"/>
    <w:rsid w:val="00B600B1"/>
    <w:rsid w:val="00B82E60"/>
    <w:rsid w:val="00BE66D4"/>
    <w:rsid w:val="00C45EA9"/>
    <w:rsid w:val="00C70E0D"/>
    <w:rsid w:val="00C74968"/>
    <w:rsid w:val="00CE5FF8"/>
    <w:rsid w:val="00D53083"/>
    <w:rsid w:val="00E513F5"/>
    <w:rsid w:val="00E64FC1"/>
    <w:rsid w:val="00F3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9CFE7"/>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 w:type="paragraph" w:styleId="ad">
    <w:name w:val="Balloon Text"/>
    <w:basedOn w:val="a"/>
    <w:link w:val="ae"/>
    <w:uiPriority w:val="99"/>
    <w:semiHidden/>
    <w:unhideWhenUsed/>
    <w:rsid w:val="00E64F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4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586">
      <w:bodyDiv w:val="1"/>
      <w:marLeft w:val="0"/>
      <w:marRight w:val="0"/>
      <w:marTop w:val="0"/>
      <w:marBottom w:val="0"/>
      <w:divBdr>
        <w:top w:val="none" w:sz="0" w:space="0" w:color="auto"/>
        <w:left w:val="none" w:sz="0" w:space="0" w:color="auto"/>
        <w:bottom w:val="none" w:sz="0" w:space="0" w:color="auto"/>
        <w:right w:val="none" w:sz="0" w:space="0" w:color="auto"/>
      </w:divBdr>
    </w:div>
    <w:div w:id="878201016">
      <w:bodyDiv w:val="1"/>
      <w:marLeft w:val="0"/>
      <w:marRight w:val="0"/>
      <w:marTop w:val="0"/>
      <w:marBottom w:val="0"/>
      <w:divBdr>
        <w:top w:val="none" w:sz="0" w:space="0" w:color="auto"/>
        <w:left w:val="none" w:sz="0" w:space="0" w:color="auto"/>
        <w:bottom w:val="none" w:sz="0" w:space="0" w:color="auto"/>
        <w:right w:val="none" w:sz="0" w:space="0" w:color="auto"/>
      </w:divBdr>
    </w:div>
    <w:div w:id="1075469080">
      <w:bodyDiv w:val="1"/>
      <w:marLeft w:val="0"/>
      <w:marRight w:val="0"/>
      <w:marTop w:val="0"/>
      <w:marBottom w:val="0"/>
      <w:divBdr>
        <w:top w:val="none" w:sz="0" w:space="0" w:color="auto"/>
        <w:left w:val="none" w:sz="0" w:space="0" w:color="auto"/>
        <w:bottom w:val="none" w:sz="0" w:space="0" w:color="auto"/>
        <w:right w:val="none" w:sz="0" w:space="0" w:color="auto"/>
      </w:divBdr>
    </w:div>
    <w:div w:id="1526479903">
      <w:bodyDiv w:val="1"/>
      <w:marLeft w:val="0"/>
      <w:marRight w:val="0"/>
      <w:marTop w:val="0"/>
      <w:marBottom w:val="0"/>
      <w:divBdr>
        <w:top w:val="none" w:sz="0" w:space="0" w:color="auto"/>
        <w:left w:val="none" w:sz="0" w:space="0" w:color="auto"/>
        <w:bottom w:val="none" w:sz="0" w:space="0" w:color="auto"/>
        <w:right w:val="none" w:sz="0" w:space="0" w:color="auto"/>
      </w:divBdr>
    </w:div>
    <w:div w:id="18240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6</cp:revision>
  <cp:lastPrinted>2022-08-12T07:18:00Z</cp:lastPrinted>
  <dcterms:created xsi:type="dcterms:W3CDTF">2022-08-12T07:05:00Z</dcterms:created>
  <dcterms:modified xsi:type="dcterms:W3CDTF">2022-08-12T07:18:00Z</dcterms:modified>
</cp:coreProperties>
</file>